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BB6F" w14:textId="66059FC7" w:rsidR="00F84439" w:rsidRDefault="00ED0DF5" w:rsidP="00135274">
      <w:pPr>
        <w:rPr>
          <w:b/>
          <w:bCs/>
          <w:color w:val="AFBFA1"/>
          <w:sz w:val="36"/>
          <w:szCs w:val="36"/>
        </w:rPr>
      </w:pPr>
      <w:r w:rsidRPr="00ED0DF5">
        <w:rPr>
          <w:b/>
          <w:bCs/>
          <w:color w:val="AFBFA1"/>
          <w:sz w:val="36"/>
          <w:szCs w:val="36"/>
        </w:rPr>
        <w:t xml:space="preserve">Stavební spořitelny </w:t>
      </w:r>
      <w:r w:rsidR="00BC275D">
        <w:rPr>
          <w:b/>
          <w:bCs/>
          <w:color w:val="AFBFA1"/>
          <w:sz w:val="36"/>
          <w:szCs w:val="36"/>
        </w:rPr>
        <w:t xml:space="preserve">v prvním čtvrtletí </w:t>
      </w:r>
      <w:r w:rsidR="00263088">
        <w:rPr>
          <w:b/>
          <w:bCs/>
          <w:color w:val="AFBFA1"/>
          <w:sz w:val="36"/>
          <w:szCs w:val="36"/>
        </w:rPr>
        <w:t>2026</w:t>
      </w:r>
      <w:r w:rsidR="00BC275D">
        <w:rPr>
          <w:b/>
          <w:bCs/>
          <w:color w:val="AFBFA1"/>
          <w:sz w:val="36"/>
          <w:szCs w:val="36"/>
        </w:rPr>
        <w:t xml:space="preserve"> </w:t>
      </w:r>
      <w:r w:rsidR="00F84439">
        <w:rPr>
          <w:b/>
          <w:bCs/>
          <w:color w:val="AFBFA1"/>
          <w:sz w:val="36"/>
          <w:szCs w:val="36"/>
        </w:rPr>
        <w:t xml:space="preserve">opět výrazně zvýšily </w:t>
      </w:r>
      <w:r w:rsidR="00263088">
        <w:rPr>
          <w:b/>
          <w:bCs/>
          <w:color w:val="AFBFA1"/>
          <w:sz w:val="36"/>
          <w:szCs w:val="36"/>
        </w:rPr>
        <w:t xml:space="preserve">počet i </w:t>
      </w:r>
      <w:r w:rsidR="00F84439">
        <w:rPr>
          <w:b/>
          <w:bCs/>
          <w:color w:val="AFBFA1"/>
          <w:sz w:val="36"/>
          <w:szCs w:val="36"/>
        </w:rPr>
        <w:t>objem úvěrů</w:t>
      </w:r>
      <w:r w:rsidR="00576CED">
        <w:rPr>
          <w:b/>
          <w:bCs/>
          <w:color w:val="AFBFA1"/>
          <w:sz w:val="36"/>
          <w:szCs w:val="36"/>
        </w:rPr>
        <w:t xml:space="preserve"> </w:t>
      </w:r>
    </w:p>
    <w:p w14:paraId="7A386C15" w14:textId="0FD44148" w:rsidR="00550590" w:rsidRPr="00C06E45" w:rsidRDefault="00D62BAE" w:rsidP="00550590">
      <w:pPr>
        <w:rPr>
          <w:rFonts w:cs="Arial"/>
          <w:b/>
          <w:bCs/>
          <w:sz w:val="22"/>
          <w:szCs w:val="22"/>
        </w:rPr>
      </w:pPr>
      <w:r>
        <w:rPr>
          <w:rFonts w:ascii="Roboto" w:hAnsi="Roboto" w:cs="Arial"/>
        </w:rPr>
        <w:br/>
      </w:r>
      <w:r w:rsidR="00550590">
        <w:rPr>
          <w:rFonts w:cs="Arial"/>
          <w:b/>
          <w:bCs/>
          <w:sz w:val="22"/>
          <w:szCs w:val="22"/>
        </w:rPr>
        <w:br/>
      </w:r>
      <w:r w:rsidRPr="00216C90">
        <w:rPr>
          <w:rFonts w:cs="Arial"/>
          <w:sz w:val="22"/>
          <w:szCs w:val="22"/>
        </w:rPr>
        <w:t xml:space="preserve">Praha, </w:t>
      </w:r>
      <w:r w:rsidR="00216C90" w:rsidRPr="00216C90">
        <w:rPr>
          <w:rFonts w:cs="Arial"/>
          <w:sz w:val="22"/>
          <w:szCs w:val="22"/>
        </w:rPr>
        <w:t>5</w:t>
      </w:r>
      <w:r w:rsidRPr="00216C90">
        <w:rPr>
          <w:rFonts w:cs="Arial"/>
          <w:sz w:val="22"/>
          <w:szCs w:val="22"/>
        </w:rPr>
        <w:t xml:space="preserve">. </w:t>
      </w:r>
      <w:r w:rsidR="00216C90" w:rsidRPr="00216C90">
        <w:rPr>
          <w:rFonts w:cs="Arial"/>
          <w:sz w:val="22"/>
          <w:szCs w:val="22"/>
        </w:rPr>
        <w:t>5.</w:t>
      </w:r>
      <w:r w:rsidRPr="00216C90">
        <w:rPr>
          <w:rFonts w:cs="Arial"/>
          <w:sz w:val="22"/>
          <w:szCs w:val="22"/>
        </w:rPr>
        <w:t xml:space="preserve"> 2026 –</w:t>
      </w:r>
      <w:r w:rsidRPr="00C06E45">
        <w:rPr>
          <w:rFonts w:cs="Arial"/>
          <w:b/>
          <w:bCs/>
          <w:sz w:val="22"/>
          <w:szCs w:val="22"/>
        </w:rPr>
        <w:t xml:space="preserve"> Stavební spořitelny podle souhrnných statistik Asociace českých stavebních spořitelen (AČSS) poskytly </w:t>
      </w:r>
      <w:r w:rsidR="000A4949">
        <w:rPr>
          <w:rFonts w:cs="Arial"/>
          <w:b/>
          <w:bCs/>
          <w:sz w:val="22"/>
          <w:szCs w:val="22"/>
        </w:rPr>
        <w:t xml:space="preserve">v </w:t>
      </w:r>
      <w:r w:rsidR="0062633B" w:rsidRPr="00C06E45">
        <w:rPr>
          <w:rFonts w:cs="Arial"/>
          <w:b/>
          <w:bCs/>
          <w:sz w:val="22"/>
          <w:szCs w:val="22"/>
        </w:rPr>
        <w:t>první</w:t>
      </w:r>
      <w:r w:rsidR="000A4949">
        <w:rPr>
          <w:rFonts w:cs="Arial"/>
          <w:b/>
          <w:bCs/>
          <w:sz w:val="22"/>
          <w:szCs w:val="22"/>
        </w:rPr>
        <w:t>m</w:t>
      </w:r>
      <w:r w:rsidR="0062633B" w:rsidRPr="00C06E45">
        <w:rPr>
          <w:rFonts w:cs="Arial"/>
          <w:b/>
          <w:bCs/>
          <w:sz w:val="22"/>
          <w:szCs w:val="22"/>
        </w:rPr>
        <w:t xml:space="preserve"> čtvrtletí </w:t>
      </w:r>
      <w:r w:rsidRPr="00C06E45">
        <w:rPr>
          <w:rFonts w:cs="Arial"/>
          <w:b/>
          <w:bCs/>
          <w:sz w:val="22"/>
          <w:szCs w:val="22"/>
        </w:rPr>
        <w:t xml:space="preserve">letošního roku nezajištěné úvěry v celkovém objemu </w:t>
      </w:r>
      <w:r w:rsidR="0062633B" w:rsidRPr="00C06E45">
        <w:rPr>
          <w:rFonts w:cs="Arial"/>
          <w:b/>
          <w:bCs/>
          <w:sz w:val="22"/>
          <w:szCs w:val="22"/>
        </w:rPr>
        <w:t>11</w:t>
      </w:r>
      <w:r w:rsidRPr="00C06E45">
        <w:rPr>
          <w:rFonts w:cs="Arial"/>
          <w:b/>
          <w:bCs/>
          <w:sz w:val="22"/>
          <w:szCs w:val="22"/>
        </w:rPr>
        <w:t>,</w:t>
      </w:r>
      <w:r w:rsidR="0062633B" w:rsidRPr="00C06E45">
        <w:rPr>
          <w:rFonts w:cs="Arial"/>
          <w:b/>
          <w:bCs/>
          <w:sz w:val="22"/>
          <w:szCs w:val="22"/>
        </w:rPr>
        <w:t>54</w:t>
      </w:r>
      <w:r w:rsidRPr="00C06E45">
        <w:rPr>
          <w:rFonts w:cs="Arial"/>
          <w:b/>
          <w:bCs/>
          <w:sz w:val="22"/>
          <w:szCs w:val="22"/>
        </w:rPr>
        <w:t xml:space="preserve"> miliardy korun, což představuje meziroční nárůst o </w:t>
      </w:r>
      <w:r w:rsidR="0062633B" w:rsidRPr="00C06E45">
        <w:rPr>
          <w:rFonts w:cs="Arial"/>
          <w:b/>
          <w:bCs/>
          <w:sz w:val="22"/>
          <w:szCs w:val="22"/>
        </w:rPr>
        <w:t>46,5</w:t>
      </w:r>
      <w:r w:rsidRPr="00C06E45">
        <w:rPr>
          <w:rFonts w:cs="Arial"/>
          <w:b/>
          <w:bCs/>
          <w:sz w:val="22"/>
          <w:szCs w:val="22"/>
        </w:rPr>
        <w:t xml:space="preserve"> procenta. </w:t>
      </w:r>
      <w:r w:rsidR="00D662B7">
        <w:rPr>
          <w:rFonts w:cs="Arial"/>
          <w:b/>
          <w:bCs/>
          <w:sz w:val="22"/>
          <w:szCs w:val="22"/>
        </w:rPr>
        <w:t xml:space="preserve">Počet nových smluv o stavebním spoření </w:t>
      </w:r>
      <w:r w:rsidRPr="00C06E45">
        <w:rPr>
          <w:rFonts w:cs="Arial"/>
          <w:b/>
          <w:bCs/>
          <w:sz w:val="22"/>
          <w:szCs w:val="22"/>
        </w:rPr>
        <w:t xml:space="preserve">se meziročně snížil na </w:t>
      </w:r>
      <w:r w:rsidR="0062633B" w:rsidRPr="00C06E45">
        <w:rPr>
          <w:rFonts w:cs="Arial"/>
          <w:b/>
          <w:bCs/>
          <w:sz w:val="22"/>
          <w:szCs w:val="22"/>
        </w:rPr>
        <w:t>101 315.</w:t>
      </w:r>
      <w:r w:rsidR="00D87D9F">
        <w:rPr>
          <w:rFonts w:cs="Arial"/>
          <w:b/>
          <w:bCs/>
          <w:sz w:val="22"/>
          <w:szCs w:val="22"/>
        </w:rPr>
        <w:t xml:space="preserve"> </w:t>
      </w:r>
      <w:r w:rsidR="00D87D9F" w:rsidRPr="00D87D9F">
        <w:rPr>
          <w:b/>
          <w:bCs/>
          <w:sz w:val="22"/>
          <w:szCs w:val="22"/>
        </w:rPr>
        <w:t xml:space="preserve">Březnový objem úvěrů </w:t>
      </w:r>
      <w:r w:rsidR="00D87D9F">
        <w:rPr>
          <w:b/>
          <w:bCs/>
          <w:sz w:val="22"/>
          <w:szCs w:val="22"/>
        </w:rPr>
        <w:t xml:space="preserve">v programu </w:t>
      </w:r>
      <w:r w:rsidR="00DC08BD">
        <w:rPr>
          <w:b/>
          <w:bCs/>
          <w:sz w:val="22"/>
          <w:szCs w:val="22"/>
        </w:rPr>
        <w:t>Nová zelená úsporám</w:t>
      </w:r>
      <w:r w:rsidR="00D87D9F">
        <w:rPr>
          <w:b/>
          <w:bCs/>
          <w:sz w:val="22"/>
          <w:szCs w:val="22"/>
        </w:rPr>
        <w:t xml:space="preserve"> </w:t>
      </w:r>
      <w:r w:rsidR="00D87D9F" w:rsidRPr="00D87D9F">
        <w:rPr>
          <w:b/>
          <w:bCs/>
          <w:sz w:val="22"/>
          <w:szCs w:val="22"/>
        </w:rPr>
        <w:t>přes</w:t>
      </w:r>
      <w:r w:rsidR="00D87D9F">
        <w:rPr>
          <w:b/>
          <w:bCs/>
          <w:sz w:val="22"/>
          <w:szCs w:val="22"/>
        </w:rPr>
        <w:t>áhl</w:t>
      </w:r>
      <w:r w:rsidR="00D87D9F" w:rsidRPr="00D87D9F">
        <w:rPr>
          <w:b/>
          <w:bCs/>
          <w:sz w:val="22"/>
          <w:szCs w:val="22"/>
        </w:rPr>
        <w:t xml:space="preserve"> 864 milionů korun </w:t>
      </w:r>
      <w:r w:rsidR="00D87D9F">
        <w:rPr>
          <w:b/>
          <w:bCs/>
          <w:sz w:val="22"/>
          <w:szCs w:val="22"/>
        </w:rPr>
        <w:t xml:space="preserve">a </w:t>
      </w:r>
      <w:r w:rsidR="00D87D9F" w:rsidRPr="00D87D9F">
        <w:rPr>
          <w:b/>
          <w:bCs/>
          <w:sz w:val="22"/>
          <w:szCs w:val="22"/>
        </w:rPr>
        <w:t xml:space="preserve">byl </w:t>
      </w:r>
      <w:r w:rsidR="00D87D9F">
        <w:rPr>
          <w:b/>
          <w:bCs/>
          <w:sz w:val="22"/>
          <w:szCs w:val="22"/>
        </w:rPr>
        <w:t xml:space="preserve">tak </w:t>
      </w:r>
      <w:r w:rsidR="00D87D9F" w:rsidRPr="00D87D9F">
        <w:rPr>
          <w:b/>
          <w:bCs/>
          <w:sz w:val="22"/>
          <w:szCs w:val="22"/>
        </w:rPr>
        <w:t>vůbec nejvyšším v historii programu</w:t>
      </w:r>
      <w:r w:rsidR="00D87D9F">
        <w:rPr>
          <w:b/>
          <w:bCs/>
          <w:sz w:val="22"/>
          <w:szCs w:val="22"/>
        </w:rPr>
        <w:t xml:space="preserve">. Vyplývá to ze statistik Asociace českých stavebních spořitelen. </w:t>
      </w:r>
      <w:r w:rsidR="00D87D9F" w:rsidRPr="00D87D9F">
        <w:rPr>
          <w:b/>
          <w:bCs/>
          <w:sz w:val="22"/>
          <w:szCs w:val="22"/>
        </w:rPr>
        <w:t xml:space="preserve"> </w:t>
      </w:r>
    </w:p>
    <w:p w14:paraId="6FCA4D22" w14:textId="3EFE01F8" w:rsidR="00550590" w:rsidRPr="00C06E45" w:rsidRDefault="00550590" w:rsidP="00550590">
      <w:pPr>
        <w:rPr>
          <w:rFonts w:cs="Arial"/>
          <w:b/>
          <w:bCs/>
          <w:sz w:val="22"/>
          <w:szCs w:val="22"/>
        </w:rPr>
      </w:pPr>
    </w:p>
    <w:p w14:paraId="2E879D98" w14:textId="462CF81C" w:rsidR="00D25298" w:rsidRPr="00C06E45" w:rsidRDefault="00D62BAE" w:rsidP="00D26B2E">
      <w:pPr>
        <w:rPr>
          <w:rFonts w:cs="Arial"/>
          <w:b/>
          <w:bCs/>
          <w:sz w:val="22"/>
          <w:szCs w:val="22"/>
        </w:rPr>
      </w:pPr>
      <w:r w:rsidRPr="00C06E45">
        <w:rPr>
          <w:rFonts w:cs="Arial"/>
          <w:sz w:val="22"/>
          <w:szCs w:val="22"/>
        </w:rPr>
        <w:t>Spořitelny n</w:t>
      </w:r>
      <w:r w:rsidR="00AB322F">
        <w:rPr>
          <w:rFonts w:cs="Arial"/>
          <w:sz w:val="22"/>
          <w:szCs w:val="22"/>
        </w:rPr>
        <w:t xml:space="preserve">ově </w:t>
      </w:r>
      <w:r w:rsidRPr="00C06E45">
        <w:rPr>
          <w:rFonts w:cs="Arial"/>
          <w:sz w:val="22"/>
          <w:szCs w:val="22"/>
        </w:rPr>
        <w:t xml:space="preserve">zveřejňují výhradně údaje o úvěrech pro fyzické osoby, které nejsou zajištěné zástavním právem k nemovitosti. Hypoteční, tedy zajištěné úvěry, totiž převedla většina stavebních spořitelen v posledních dvou letech na své mateřské banky. Nezajištěné úvěry přitom </w:t>
      </w:r>
      <w:r w:rsidR="00B909C6">
        <w:rPr>
          <w:rFonts w:cs="Arial"/>
          <w:sz w:val="22"/>
          <w:szCs w:val="22"/>
        </w:rPr>
        <w:t>u</w:t>
      </w:r>
      <w:r w:rsidRPr="00C06E45">
        <w:rPr>
          <w:rFonts w:cs="Arial"/>
          <w:sz w:val="22"/>
          <w:szCs w:val="22"/>
        </w:rPr>
        <w:t>ž v loňském roce tvořily naprostou většinu – konkrétně 86 procent všech poskytnutých úvěrů.</w:t>
      </w:r>
      <w:r w:rsidR="00550590" w:rsidRPr="00C06E45">
        <w:rPr>
          <w:rFonts w:cs="Arial"/>
          <w:b/>
          <w:bCs/>
          <w:sz w:val="22"/>
          <w:szCs w:val="22"/>
        </w:rPr>
        <w:t xml:space="preserve"> </w:t>
      </w:r>
      <w:r w:rsidRPr="00C06E45">
        <w:rPr>
          <w:rFonts w:cs="Arial"/>
          <w:sz w:val="22"/>
          <w:szCs w:val="22"/>
        </w:rPr>
        <w:t xml:space="preserve">Počet těchto úvěrů se v prvních </w:t>
      </w:r>
      <w:r w:rsidR="00D26B2E" w:rsidRPr="00C06E45">
        <w:rPr>
          <w:rFonts w:cs="Arial"/>
          <w:sz w:val="22"/>
          <w:szCs w:val="22"/>
        </w:rPr>
        <w:t>třech</w:t>
      </w:r>
      <w:r w:rsidRPr="00C06E45">
        <w:rPr>
          <w:rFonts w:cs="Arial"/>
          <w:sz w:val="22"/>
          <w:szCs w:val="22"/>
        </w:rPr>
        <w:t xml:space="preserve"> měsících roku</w:t>
      </w:r>
      <w:r w:rsidR="00BD3B78">
        <w:rPr>
          <w:rFonts w:cs="Arial"/>
          <w:sz w:val="22"/>
          <w:szCs w:val="22"/>
        </w:rPr>
        <w:t xml:space="preserve"> 2026</w:t>
      </w:r>
      <w:r w:rsidRPr="00C06E45">
        <w:rPr>
          <w:rFonts w:cs="Arial"/>
          <w:sz w:val="22"/>
          <w:szCs w:val="22"/>
        </w:rPr>
        <w:t xml:space="preserve"> zvýšil </w:t>
      </w:r>
      <w:r w:rsidR="00D26B2E" w:rsidRPr="00C06E45">
        <w:rPr>
          <w:rFonts w:cs="Arial"/>
          <w:sz w:val="22"/>
          <w:szCs w:val="22"/>
        </w:rPr>
        <w:t xml:space="preserve">na 11 227 oproti loňským 9 849. </w:t>
      </w:r>
      <w:r w:rsidRPr="00C06E45">
        <w:rPr>
          <w:rFonts w:cs="Arial"/>
          <w:sz w:val="22"/>
          <w:szCs w:val="22"/>
        </w:rPr>
        <w:t>Domácnosti je nejčastěji využívají na rekonstrukce, modernizace a úpravy bydlení.</w:t>
      </w:r>
      <w:r w:rsidR="00D26B2E" w:rsidRPr="00C06E45">
        <w:rPr>
          <w:rFonts w:cs="Arial"/>
          <w:sz w:val="22"/>
          <w:szCs w:val="22"/>
        </w:rPr>
        <w:t xml:space="preserve"> </w:t>
      </w:r>
    </w:p>
    <w:p w14:paraId="066D2B1F" w14:textId="77777777" w:rsidR="00D25298" w:rsidRPr="00C06E45" w:rsidRDefault="00D25298" w:rsidP="00D25298">
      <w:pPr>
        <w:rPr>
          <w:rFonts w:cs="Arial"/>
          <w:b/>
          <w:bCs/>
          <w:sz w:val="22"/>
          <w:szCs w:val="22"/>
        </w:rPr>
      </w:pPr>
    </w:p>
    <w:p w14:paraId="65DDB165" w14:textId="0CDF5589" w:rsidR="00D25298" w:rsidRPr="00C06E45" w:rsidRDefault="00D62BAE" w:rsidP="00387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 w:val="22"/>
          <w:szCs w:val="22"/>
        </w:rPr>
      </w:pPr>
      <w:r w:rsidRPr="00C06E45">
        <w:rPr>
          <w:rFonts w:cs="Arial"/>
          <w:i/>
          <w:iCs/>
          <w:sz w:val="22"/>
          <w:szCs w:val="22"/>
        </w:rPr>
        <w:t>„Údaje z</w:t>
      </w:r>
      <w:r w:rsidR="00D26B2E" w:rsidRPr="00C06E45">
        <w:rPr>
          <w:rFonts w:cs="Arial"/>
          <w:i/>
          <w:iCs/>
          <w:sz w:val="22"/>
          <w:szCs w:val="22"/>
        </w:rPr>
        <w:t xml:space="preserve"> prvního </w:t>
      </w:r>
      <w:r w:rsidR="00DC08BD">
        <w:rPr>
          <w:rFonts w:cs="Arial"/>
          <w:i/>
          <w:iCs/>
          <w:sz w:val="22"/>
          <w:szCs w:val="22"/>
        </w:rPr>
        <w:t>čtvrtletí</w:t>
      </w:r>
      <w:r w:rsidR="00D26B2E" w:rsidRPr="00C06E45">
        <w:rPr>
          <w:rFonts w:cs="Arial"/>
          <w:i/>
          <w:iCs/>
          <w:sz w:val="22"/>
          <w:szCs w:val="22"/>
        </w:rPr>
        <w:t xml:space="preserve"> </w:t>
      </w:r>
      <w:r w:rsidRPr="00C06E45">
        <w:rPr>
          <w:rFonts w:cs="Arial"/>
          <w:i/>
          <w:iCs/>
          <w:sz w:val="22"/>
          <w:szCs w:val="22"/>
        </w:rPr>
        <w:t>roku 2026 jasně ukazují, že trh nezajištěných úvěrů ze stavebního spoření znovu nabírá na dynamice. Domácnosti se po období opatrnosti vracejí k investicím do svého bydlení, typicky do menších rekonstrukcí, energetických úspor nebo zvyšování komfortu</w:t>
      </w:r>
      <w:r w:rsidR="00DC08BD">
        <w:rPr>
          <w:rFonts w:cs="Arial"/>
          <w:i/>
          <w:iCs/>
          <w:sz w:val="22"/>
          <w:szCs w:val="22"/>
        </w:rPr>
        <w:t>, stejně tak jako k financování družstevního bydlení</w:t>
      </w:r>
      <w:r w:rsidRPr="00C06E45">
        <w:rPr>
          <w:rFonts w:cs="Arial"/>
          <w:i/>
          <w:iCs/>
          <w:sz w:val="22"/>
          <w:szCs w:val="22"/>
        </w:rPr>
        <w:t>. Tento segment financování se ukazuje jako velmi pružný a dostupný, což lidem umožňuje reagovat na aktuální potřeby bez nutnosti zajištění nemovitostí,“</w:t>
      </w:r>
      <w:r w:rsidRPr="00C06E45">
        <w:rPr>
          <w:rFonts w:cs="Arial"/>
          <w:sz w:val="22"/>
          <w:szCs w:val="22"/>
        </w:rPr>
        <w:t xml:space="preserve"> uvedl </w:t>
      </w:r>
      <w:r w:rsidR="00A71D25" w:rsidRPr="00A71D25">
        <w:rPr>
          <w:rFonts w:cs="Arial"/>
          <w:b/>
          <w:bCs/>
          <w:sz w:val="22"/>
          <w:szCs w:val="22"/>
        </w:rPr>
        <w:t xml:space="preserve">Pavel Čejka, </w:t>
      </w:r>
      <w:r w:rsidRPr="00A71D25">
        <w:rPr>
          <w:rFonts w:cs="Arial"/>
          <w:b/>
          <w:bCs/>
          <w:sz w:val="22"/>
          <w:szCs w:val="22"/>
        </w:rPr>
        <w:t>výkonný ředitel Asociace českých stavebních spořitelen.</w:t>
      </w:r>
      <w:r w:rsidRPr="00C06E45">
        <w:rPr>
          <w:rFonts w:cs="Arial"/>
          <w:sz w:val="22"/>
          <w:szCs w:val="22"/>
        </w:rPr>
        <w:t xml:space="preserve"> </w:t>
      </w:r>
    </w:p>
    <w:p w14:paraId="56A0BC54" w14:textId="77777777" w:rsidR="00D25298" w:rsidRDefault="00D25298" w:rsidP="00D25298">
      <w:pPr>
        <w:rPr>
          <w:rFonts w:cs="Arial"/>
          <w:b/>
          <w:bCs/>
          <w:sz w:val="22"/>
          <w:szCs w:val="22"/>
        </w:rPr>
      </w:pPr>
    </w:p>
    <w:p w14:paraId="4AEEADA9" w14:textId="33CAF667" w:rsidR="00DC08BD" w:rsidRDefault="00042767" w:rsidP="00863FA9">
      <w:pPr>
        <w:jc w:val="center"/>
        <w:rPr>
          <w:rFonts w:cs="Arial"/>
          <w:b/>
          <w:bCs/>
          <w:sz w:val="22"/>
          <w:szCs w:val="22"/>
        </w:rPr>
      </w:pPr>
      <w:r>
        <w:rPr>
          <w:noProof/>
          <w:lang w:eastAsia="en-US"/>
        </w:rPr>
        <w:drawing>
          <wp:inline distT="0" distB="0" distL="0" distR="0" wp14:anchorId="01254264" wp14:editId="73E914C8">
            <wp:extent cx="4838700" cy="3305449"/>
            <wp:effectExtent l="0" t="0" r="0" b="9525"/>
            <wp:docPr id="127730544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113" cy="33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5CA8C" w14:textId="77777777" w:rsidR="00042767" w:rsidRDefault="00042767" w:rsidP="00D25298">
      <w:pPr>
        <w:rPr>
          <w:rFonts w:cs="Arial"/>
          <w:b/>
          <w:bCs/>
          <w:sz w:val="22"/>
          <w:szCs w:val="22"/>
        </w:rPr>
      </w:pPr>
    </w:p>
    <w:p w14:paraId="605654A8" w14:textId="77777777" w:rsidR="00DC08BD" w:rsidRPr="00C06E45" w:rsidRDefault="00DC08BD" w:rsidP="00D25298">
      <w:pPr>
        <w:rPr>
          <w:rFonts w:cs="Arial"/>
          <w:b/>
          <w:bCs/>
          <w:sz w:val="22"/>
          <w:szCs w:val="22"/>
        </w:rPr>
      </w:pPr>
    </w:p>
    <w:p w14:paraId="2650B6E7" w14:textId="5C05FBB4" w:rsidR="000F6BF7" w:rsidRPr="000F6BF7" w:rsidRDefault="000F6BF7" w:rsidP="00D25298">
      <w:pPr>
        <w:rPr>
          <w:rFonts w:cs="Arial"/>
          <w:b/>
          <w:bCs/>
          <w:sz w:val="22"/>
          <w:szCs w:val="22"/>
        </w:rPr>
      </w:pPr>
      <w:r w:rsidRPr="000F6BF7">
        <w:rPr>
          <w:rFonts w:cs="Arial"/>
          <w:b/>
          <w:bCs/>
          <w:sz w:val="22"/>
          <w:szCs w:val="22"/>
        </w:rPr>
        <w:lastRenderedPageBreak/>
        <w:t>Nových smluv ubylo</w:t>
      </w:r>
    </w:p>
    <w:p w14:paraId="75CBFC12" w14:textId="60153176" w:rsidR="00D25298" w:rsidRDefault="00D62BAE" w:rsidP="00D25298">
      <w:pPr>
        <w:rPr>
          <w:rFonts w:cs="Arial"/>
          <w:b/>
          <w:bCs/>
          <w:sz w:val="22"/>
          <w:szCs w:val="22"/>
        </w:rPr>
      </w:pPr>
      <w:r w:rsidRPr="00C06E45">
        <w:rPr>
          <w:rFonts w:cs="Arial"/>
          <w:sz w:val="22"/>
          <w:szCs w:val="22"/>
        </w:rPr>
        <w:t>Letos za leden a</w:t>
      </w:r>
      <w:r w:rsidR="00D26B2E" w:rsidRPr="00C06E45">
        <w:rPr>
          <w:rFonts w:cs="Arial"/>
          <w:sz w:val="22"/>
          <w:szCs w:val="22"/>
        </w:rPr>
        <w:t xml:space="preserve">ž březen </w:t>
      </w:r>
      <w:r w:rsidRPr="00C06E45">
        <w:rPr>
          <w:rFonts w:cs="Arial"/>
          <w:sz w:val="22"/>
          <w:szCs w:val="22"/>
        </w:rPr>
        <w:t>klesl</w:t>
      </w:r>
      <w:r w:rsidR="000F6BF7">
        <w:rPr>
          <w:rFonts w:cs="Arial"/>
          <w:sz w:val="22"/>
          <w:szCs w:val="22"/>
        </w:rPr>
        <w:t xml:space="preserve"> počet smluv o stavebním spoření</w:t>
      </w:r>
      <w:r w:rsidRPr="00C06E45">
        <w:rPr>
          <w:rFonts w:cs="Arial"/>
          <w:sz w:val="22"/>
          <w:szCs w:val="22"/>
        </w:rPr>
        <w:t xml:space="preserve"> meziročně</w:t>
      </w:r>
      <w:r w:rsidR="00D26B2E" w:rsidRPr="00C06E45">
        <w:rPr>
          <w:rFonts w:cs="Arial"/>
          <w:sz w:val="22"/>
          <w:szCs w:val="22"/>
        </w:rPr>
        <w:t xml:space="preserve"> zhruba o pětinu</w:t>
      </w:r>
      <w:r w:rsidRPr="00C06E45">
        <w:rPr>
          <w:rFonts w:cs="Arial"/>
          <w:sz w:val="22"/>
          <w:szCs w:val="22"/>
        </w:rPr>
        <w:t xml:space="preserve">. Spolu s tím se snížila i cílová částka, tedy objem prostředků, které klienti plánují naspořit nebo využít formou úvěru. Dosáhla </w:t>
      </w:r>
      <w:r w:rsidR="00D26B2E" w:rsidRPr="00C06E45">
        <w:rPr>
          <w:rFonts w:cs="Arial"/>
          <w:sz w:val="22"/>
          <w:szCs w:val="22"/>
        </w:rPr>
        <w:t>71</w:t>
      </w:r>
      <w:r w:rsidRPr="00C06E45">
        <w:rPr>
          <w:rFonts w:cs="Arial"/>
          <w:sz w:val="22"/>
          <w:szCs w:val="22"/>
        </w:rPr>
        <w:t>,</w:t>
      </w:r>
      <w:r w:rsidR="00D26B2E" w:rsidRPr="00C06E45">
        <w:rPr>
          <w:rFonts w:cs="Arial"/>
          <w:sz w:val="22"/>
          <w:szCs w:val="22"/>
        </w:rPr>
        <w:t>45</w:t>
      </w:r>
      <w:r w:rsidRPr="00C06E45">
        <w:rPr>
          <w:rFonts w:cs="Arial"/>
          <w:sz w:val="22"/>
          <w:szCs w:val="22"/>
        </w:rPr>
        <w:t xml:space="preserve"> miliardy korun, což je oproti loňsku o 1</w:t>
      </w:r>
      <w:r w:rsidR="00BC275D" w:rsidRPr="00C06E45">
        <w:rPr>
          <w:rFonts w:cs="Arial"/>
          <w:sz w:val="22"/>
          <w:szCs w:val="22"/>
        </w:rPr>
        <w:t>2</w:t>
      </w:r>
      <w:r w:rsidRPr="00C06E45">
        <w:rPr>
          <w:rFonts w:cs="Arial"/>
          <w:sz w:val="22"/>
          <w:szCs w:val="22"/>
        </w:rPr>
        <w:t>,</w:t>
      </w:r>
      <w:r w:rsidR="00BC275D" w:rsidRPr="00C06E45">
        <w:rPr>
          <w:rFonts w:cs="Arial"/>
          <w:sz w:val="22"/>
          <w:szCs w:val="22"/>
        </w:rPr>
        <w:t>2</w:t>
      </w:r>
      <w:r w:rsidRPr="00C06E45">
        <w:rPr>
          <w:rFonts w:cs="Arial"/>
          <w:sz w:val="22"/>
          <w:szCs w:val="22"/>
        </w:rPr>
        <w:t xml:space="preserve"> procenta méně.</w:t>
      </w:r>
    </w:p>
    <w:p w14:paraId="5AC65B80" w14:textId="77777777" w:rsidR="00D25298" w:rsidRDefault="00D25298" w:rsidP="00D25298">
      <w:pPr>
        <w:rPr>
          <w:rFonts w:cs="Arial"/>
          <w:b/>
          <w:bCs/>
          <w:sz w:val="22"/>
          <w:szCs w:val="22"/>
        </w:rPr>
      </w:pPr>
    </w:p>
    <w:p w14:paraId="7A1132F9" w14:textId="2726948A" w:rsidR="00D25298" w:rsidRDefault="00D62BAE" w:rsidP="00C45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2"/>
          <w:szCs w:val="22"/>
        </w:rPr>
      </w:pPr>
      <w:r w:rsidRPr="00550590">
        <w:rPr>
          <w:rFonts w:cs="Arial"/>
          <w:i/>
          <w:iCs/>
          <w:sz w:val="22"/>
          <w:szCs w:val="22"/>
        </w:rPr>
        <w:t>„Pokles počtu nových smluv je do určité míry odrazem trhu po předchozích výkyvech a mimořádných obdobích. Neznamená to ale ztrátu atraktivity produktu</w:t>
      </w:r>
      <w:r w:rsidR="00DC08BD">
        <w:rPr>
          <w:rFonts w:cs="Arial"/>
          <w:i/>
          <w:iCs/>
          <w:sz w:val="22"/>
          <w:szCs w:val="22"/>
        </w:rPr>
        <w:t>, nicméně</w:t>
      </w:r>
      <w:r w:rsidRPr="00550590">
        <w:rPr>
          <w:rFonts w:cs="Arial"/>
          <w:i/>
          <w:iCs/>
          <w:sz w:val="22"/>
          <w:szCs w:val="22"/>
        </w:rPr>
        <w:t>, stavební spoření si nadále udržuje silnou pozici jako bezpečný a dlouhodobě prověřený nástroj pro financování bydlení. Klienti ho využívají jak pro systematické spoření, tak zejména jako zdroj dostupného úvěru bez složité administrativy. Zájem o něj zůstává, jen se proměňuje jeho struktura,“</w:t>
      </w:r>
      <w:r w:rsidRPr="00550590">
        <w:rPr>
          <w:rFonts w:cs="Arial"/>
          <w:sz w:val="22"/>
          <w:szCs w:val="22"/>
        </w:rPr>
        <w:t xml:space="preserve"> doplnil </w:t>
      </w:r>
      <w:r w:rsidR="00C45595" w:rsidRPr="00C45595">
        <w:rPr>
          <w:rFonts w:cs="Arial"/>
          <w:b/>
          <w:bCs/>
          <w:sz w:val="22"/>
          <w:szCs w:val="22"/>
        </w:rPr>
        <w:t>Pavel</w:t>
      </w:r>
      <w:r w:rsidRPr="00C45595">
        <w:rPr>
          <w:rFonts w:cs="Arial"/>
          <w:b/>
          <w:bCs/>
          <w:sz w:val="22"/>
          <w:szCs w:val="22"/>
        </w:rPr>
        <w:t xml:space="preserve"> Čejka.</w:t>
      </w:r>
    </w:p>
    <w:p w14:paraId="5DA35EB3" w14:textId="77777777" w:rsidR="00576CED" w:rsidRDefault="00576CED" w:rsidP="00D25298">
      <w:pPr>
        <w:rPr>
          <w:rFonts w:cs="Arial"/>
          <w:sz w:val="22"/>
          <w:szCs w:val="22"/>
        </w:rPr>
      </w:pPr>
    </w:p>
    <w:p w14:paraId="36A18F40" w14:textId="2E3E7C88" w:rsidR="003B1620" w:rsidRPr="003B1620" w:rsidRDefault="003B1620" w:rsidP="00576CED">
      <w:pPr>
        <w:rPr>
          <w:b/>
          <w:bCs/>
          <w:sz w:val="22"/>
          <w:szCs w:val="22"/>
        </w:rPr>
      </w:pPr>
      <w:r w:rsidRPr="003B1620">
        <w:rPr>
          <w:b/>
          <w:bCs/>
          <w:sz w:val="22"/>
          <w:szCs w:val="22"/>
        </w:rPr>
        <w:t>Dotační poradenství</w:t>
      </w:r>
      <w:r w:rsidR="0047441B">
        <w:rPr>
          <w:b/>
          <w:bCs/>
          <w:sz w:val="22"/>
          <w:szCs w:val="22"/>
        </w:rPr>
        <w:t xml:space="preserve"> a úvěry</w:t>
      </w:r>
      <w:r w:rsidRPr="003B1620">
        <w:rPr>
          <w:b/>
          <w:bCs/>
          <w:sz w:val="22"/>
          <w:szCs w:val="22"/>
        </w:rPr>
        <w:t xml:space="preserve"> – stabilní zájem </w:t>
      </w:r>
    </w:p>
    <w:p w14:paraId="4AD5D239" w14:textId="290FF4C2" w:rsidR="00576CED" w:rsidRDefault="00576CED" w:rsidP="00576CED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576CED">
        <w:rPr>
          <w:sz w:val="22"/>
          <w:szCs w:val="22"/>
        </w:rPr>
        <w:t xml:space="preserve">tavební spořitelny </w:t>
      </w:r>
      <w:r>
        <w:rPr>
          <w:sz w:val="22"/>
          <w:szCs w:val="22"/>
        </w:rPr>
        <w:t xml:space="preserve">i nadále poskytovaly klientům poradenství </w:t>
      </w:r>
      <w:r w:rsidR="00DC08BD">
        <w:rPr>
          <w:sz w:val="22"/>
          <w:szCs w:val="22"/>
        </w:rPr>
        <w:t xml:space="preserve">ohledně možností financování úspor energií </w:t>
      </w:r>
      <w:r>
        <w:rPr>
          <w:sz w:val="22"/>
          <w:szCs w:val="22"/>
        </w:rPr>
        <w:t xml:space="preserve">a pomáhaly klientům a </w:t>
      </w:r>
      <w:r w:rsidRPr="00576CED">
        <w:rPr>
          <w:sz w:val="22"/>
          <w:szCs w:val="22"/>
        </w:rPr>
        <w:t xml:space="preserve">domácnostem </w:t>
      </w:r>
      <w:r w:rsidR="00DC08BD">
        <w:rPr>
          <w:sz w:val="22"/>
          <w:szCs w:val="22"/>
        </w:rPr>
        <w:t xml:space="preserve">se v této složité problematice orientovat. </w:t>
      </w:r>
    </w:p>
    <w:p w14:paraId="170A3148" w14:textId="77777777" w:rsidR="00576CED" w:rsidRPr="00576CED" w:rsidRDefault="00576CED" w:rsidP="00576CED">
      <w:pPr>
        <w:rPr>
          <w:sz w:val="22"/>
          <w:szCs w:val="22"/>
        </w:rPr>
      </w:pPr>
    </w:p>
    <w:p w14:paraId="68081A0B" w14:textId="3610E6FF" w:rsidR="00F2366A" w:rsidRDefault="00576CED" w:rsidP="00576CED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DC08BD">
        <w:rPr>
          <w:sz w:val="22"/>
          <w:szCs w:val="22"/>
        </w:rPr>
        <w:t xml:space="preserve">V rámci </w:t>
      </w:r>
      <w:r w:rsidR="00F2366A">
        <w:rPr>
          <w:sz w:val="22"/>
          <w:szCs w:val="22"/>
        </w:rPr>
        <w:t>ukončeného</w:t>
      </w:r>
      <w:r w:rsidR="00DC08BD">
        <w:rPr>
          <w:sz w:val="22"/>
          <w:szCs w:val="22"/>
        </w:rPr>
        <w:t xml:space="preserve"> programu Oprav dům po babičce </w:t>
      </w:r>
      <w:r w:rsidR="00F2366A">
        <w:rPr>
          <w:sz w:val="22"/>
          <w:szCs w:val="22"/>
        </w:rPr>
        <w:t xml:space="preserve">kvůli dokončování financování žádostí schválených v minulém roce </w:t>
      </w:r>
      <w:r w:rsidR="00DC08BD">
        <w:rPr>
          <w:sz w:val="22"/>
          <w:szCs w:val="22"/>
        </w:rPr>
        <w:t>v</w:t>
      </w:r>
      <w:r w:rsidRPr="00576CED">
        <w:rPr>
          <w:sz w:val="22"/>
          <w:szCs w:val="22"/>
        </w:rPr>
        <w:t xml:space="preserve">ýrazně vzrostl počet i objem </w:t>
      </w:r>
      <w:r w:rsidR="00042767" w:rsidRPr="00576CED">
        <w:rPr>
          <w:sz w:val="22"/>
          <w:szCs w:val="22"/>
        </w:rPr>
        <w:t>úvěrů</w:t>
      </w:r>
      <w:r w:rsidR="00042767">
        <w:rPr>
          <w:sz w:val="22"/>
          <w:szCs w:val="22"/>
        </w:rPr>
        <w:t>.</w:t>
      </w:r>
      <w:r w:rsidR="00DC08BD">
        <w:rPr>
          <w:sz w:val="22"/>
          <w:szCs w:val="22"/>
        </w:rPr>
        <w:t xml:space="preserve"> </w:t>
      </w:r>
      <w:r w:rsidRPr="00576CED">
        <w:rPr>
          <w:sz w:val="22"/>
          <w:szCs w:val="22"/>
        </w:rPr>
        <w:t>Zatímco v</w:t>
      </w:r>
      <w:r w:rsidR="00CF4382">
        <w:rPr>
          <w:sz w:val="22"/>
          <w:szCs w:val="22"/>
        </w:rPr>
        <w:t> </w:t>
      </w:r>
      <w:r w:rsidRPr="00576CED">
        <w:rPr>
          <w:sz w:val="22"/>
          <w:szCs w:val="22"/>
        </w:rPr>
        <w:t>první</w:t>
      </w:r>
      <w:r w:rsidR="00CF4382">
        <w:rPr>
          <w:sz w:val="22"/>
          <w:szCs w:val="22"/>
        </w:rPr>
        <w:t>m čtvrtletí</w:t>
      </w:r>
      <w:r w:rsidRPr="00576CED">
        <w:rPr>
          <w:sz w:val="22"/>
          <w:szCs w:val="22"/>
        </w:rPr>
        <w:t xml:space="preserve"> loňského roku bylo vyřízeno </w:t>
      </w:r>
      <w:r w:rsidR="00AA26FF">
        <w:rPr>
          <w:sz w:val="22"/>
          <w:szCs w:val="22"/>
        </w:rPr>
        <w:t>734</w:t>
      </w:r>
      <w:r w:rsidRPr="00576CED">
        <w:rPr>
          <w:sz w:val="22"/>
          <w:szCs w:val="22"/>
        </w:rPr>
        <w:t xml:space="preserve"> úvěrů, letos to byl</w:t>
      </w:r>
      <w:r w:rsidR="003B1CD8">
        <w:rPr>
          <w:sz w:val="22"/>
          <w:szCs w:val="22"/>
        </w:rPr>
        <w:t xml:space="preserve"> téměř dvojnásobek</w:t>
      </w:r>
      <w:r w:rsidR="00357875">
        <w:rPr>
          <w:sz w:val="22"/>
          <w:szCs w:val="22"/>
        </w:rPr>
        <w:t>, konkrétně</w:t>
      </w:r>
      <w:r w:rsidR="00031B0E">
        <w:rPr>
          <w:sz w:val="22"/>
          <w:szCs w:val="22"/>
        </w:rPr>
        <w:t xml:space="preserve"> 1 400</w:t>
      </w:r>
      <w:r w:rsidRPr="00576CED">
        <w:rPr>
          <w:sz w:val="22"/>
          <w:szCs w:val="22"/>
        </w:rPr>
        <w:t>. Jejich objem se meziročně zvýšil z necel</w:t>
      </w:r>
      <w:r w:rsidR="00187159">
        <w:rPr>
          <w:sz w:val="22"/>
          <w:szCs w:val="22"/>
        </w:rPr>
        <w:t>é</w:t>
      </w:r>
      <w:r w:rsidRPr="00576CED">
        <w:rPr>
          <w:sz w:val="22"/>
          <w:szCs w:val="22"/>
        </w:rPr>
        <w:t xml:space="preserve"> </w:t>
      </w:r>
      <w:r w:rsidR="00187159">
        <w:rPr>
          <w:sz w:val="22"/>
          <w:szCs w:val="22"/>
        </w:rPr>
        <w:t>1</w:t>
      </w:r>
      <w:r w:rsidR="0010228C">
        <w:rPr>
          <w:sz w:val="22"/>
          <w:szCs w:val="22"/>
        </w:rPr>
        <w:t>,2</w:t>
      </w:r>
      <w:r w:rsidR="00187159">
        <w:rPr>
          <w:sz w:val="22"/>
          <w:szCs w:val="22"/>
        </w:rPr>
        <w:t xml:space="preserve">3 </w:t>
      </w:r>
      <w:r w:rsidRPr="00576CED">
        <w:rPr>
          <w:sz w:val="22"/>
          <w:szCs w:val="22"/>
        </w:rPr>
        <w:t>m</w:t>
      </w:r>
      <w:r w:rsidR="00187159">
        <w:rPr>
          <w:sz w:val="22"/>
          <w:szCs w:val="22"/>
        </w:rPr>
        <w:t>iliardy</w:t>
      </w:r>
      <w:r w:rsidRPr="00576CED">
        <w:rPr>
          <w:sz w:val="22"/>
          <w:szCs w:val="22"/>
        </w:rPr>
        <w:t xml:space="preserve"> korun na </w:t>
      </w:r>
      <w:r w:rsidR="00357875">
        <w:rPr>
          <w:sz w:val="22"/>
          <w:szCs w:val="22"/>
        </w:rPr>
        <w:t>téměř 2</w:t>
      </w:r>
      <w:r w:rsidRPr="00576CED">
        <w:rPr>
          <w:sz w:val="22"/>
          <w:szCs w:val="22"/>
        </w:rPr>
        <w:t>,</w:t>
      </w:r>
      <w:r w:rsidR="00357875">
        <w:rPr>
          <w:sz w:val="22"/>
          <w:szCs w:val="22"/>
        </w:rPr>
        <w:t>33</w:t>
      </w:r>
      <w:r w:rsidRPr="00576CED">
        <w:rPr>
          <w:sz w:val="22"/>
          <w:szCs w:val="22"/>
        </w:rPr>
        <w:t xml:space="preserve"> miliardy korun. </w:t>
      </w:r>
      <w:r w:rsidR="00357875" w:rsidRPr="00D87D9F">
        <w:rPr>
          <w:b/>
          <w:bCs/>
          <w:sz w:val="22"/>
          <w:szCs w:val="22"/>
        </w:rPr>
        <w:t xml:space="preserve">Březnový </w:t>
      </w:r>
      <w:r w:rsidR="002A639F" w:rsidRPr="00D87D9F">
        <w:rPr>
          <w:b/>
          <w:bCs/>
          <w:sz w:val="22"/>
          <w:szCs w:val="22"/>
        </w:rPr>
        <w:t xml:space="preserve">objem úvěrů přesahující </w:t>
      </w:r>
      <w:r w:rsidR="00AC5D52" w:rsidRPr="00D87D9F">
        <w:rPr>
          <w:b/>
          <w:bCs/>
          <w:sz w:val="22"/>
          <w:szCs w:val="22"/>
        </w:rPr>
        <w:t xml:space="preserve">864 </w:t>
      </w:r>
      <w:r w:rsidR="002A639F" w:rsidRPr="00D87D9F">
        <w:rPr>
          <w:b/>
          <w:bCs/>
          <w:sz w:val="22"/>
          <w:szCs w:val="22"/>
        </w:rPr>
        <w:t xml:space="preserve">milionů korun byl dokonce </w:t>
      </w:r>
      <w:r w:rsidR="00AC5D52" w:rsidRPr="00D87D9F">
        <w:rPr>
          <w:b/>
          <w:bCs/>
          <w:sz w:val="22"/>
          <w:szCs w:val="22"/>
        </w:rPr>
        <w:t xml:space="preserve">vůbec </w:t>
      </w:r>
      <w:r w:rsidR="002A639F" w:rsidRPr="00D87D9F">
        <w:rPr>
          <w:b/>
          <w:bCs/>
          <w:sz w:val="22"/>
          <w:szCs w:val="22"/>
        </w:rPr>
        <w:t xml:space="preserve">nejvyšším v historii programu Oprav dům po </w:t>
      </w:r>
      <w:r w:rsidR="00042767" w:rsidRPr="00D87D9F">
        <w:rPr>
          <w:b/>
          <w:bCs/>
          <w:sz w:val="22"/>
          <w:szCs w:val="22"/>
        </w:rPr>
        <w:t>babičce</w:t>
      </w:r>
      <w:r w:rsidR="00042767">
        <w:rPr>
          <w:b/>
          <w:bCs/>
          <w:sz w:val="22"/>
          <w:szCs w:val="22"/>
        </w:rPr>
        <w:t>.</w:t>
      </w:r>
      <w:r w:rsidR="0073137C">
        <w:rPr>
          <w:sz w:val="22"/>
          <w:szCs w:val="22"/>
        </w:rPr>
        <w:t xml:space="preserve"> </w:t>
      </w:r>
      <w:r w:rsidRPr="00576CED">
        <w:rPr>
          <w:sz w:val="22"/>
          <w:szCs w:val="22"/>
        </w:rPr>
        <w:t xml:space="preserve">Průměrná výše úvěru se </w:t>
      </w:r>
      <w:r w:rsidR="002A639F">
        <w:rPr>
          <w:sz w:val="22"/>
          <w:szCs w:val="22"/>
        </w:rPr>
        <w:t xml:space="preserve">meziročně </w:t>
      </w:r>
      <w:r w:rsidRPr="00576CED">
        <w:rPr>
          <w:sz w:val="22"/>
          <w:szCs w:val="22"/>
        </w:rPr>
        <w:t xml:space="preserve">téměř nezměnila a pohybovala se kolem 1,66 milionu korun. </w:t>
      </w:r>
      <w:r w:rsidR="00E856E3">
        <w:rPr>
          <w:sz w:val="22"/>
          <w:szCs w:val="22"/>
        </w:rPr>
        <w:t xml:space="preserve"> </w:t>
      </w:r>
    </w:p>
    <w:p w14:paraId="2BA38288" w14:textId="77777777" w:rsidR="0073137C" w:rsidRPr="00576CED" w:rsidRDefault="0073137C" w:rsidP="00576CED">
      <w:pPr>
        <w:rPr>
          <w:sz w:val="22"/>
          <w:szCs w:val="22"/>
        </w:rPr>
      </w:pPr>
    </w:p>
    <w:p w14:paraId="42EBA6EA" w14:textId="77777777" w:rsidR="00C06E45" w:rsidRDefault="00C06E45" w:rsidP="00576CED">
      <w:pPr>
        <w:rPr>
          <w:sz w:val="22"/>
          <w:szCs w:val="22"/>
        </w:rPr>
      </w:pPr>
    </w:p>
    <w:p w14:paraId="2395F49C" w14:textId="21F22823" w:rsidR="00576CED" w:rsidRDefault="00F2366A" w:rsidP="00D25298">
      <w:pPr>
        <w:rPr>
          <w:rFonts w:cs="Arial"/>
          <w:b/>
          <w:bCs/>
          <w:sz w:val="22"/>
          <w:szCs w:val="22"/>
        </w:rPr>
      </w:pPr>
      <w:r>
        <w:rPr>
          <w:sz w:val="22"/>
          <w:szCs w:val="22"/>
        </w:rPr>
        <w:t>Stavební spořitelny jsou připraveny spolupracovat na novém schématu financování energ</w:t>
      </w:r>
      <w:r w:rsidR="006D6A9D">
        <w:rPr>
          <w:sz w:val="22"/>
          <w:szCs w:val="22"/>
        </w:rPr>
        <w:t>etických</w:t>
      </w:r>
      <w:r>
        <w:rPr>
          <w:sz w:val="22"/>
          <w:szCs w:val="22"/>
        </w:rPr>
        <w:t xml:space="preserve"> úspor </w:t>
      </w:r>
    </w:p>
    <w:p w14:paraId="00F87486" w14:textId="00DD6B3A" w:rsidR="00D62BAE" w:rsidRPr="00D25298" w:rsidRDefault="00D62BAE" w:rsidP="00D25298">
      <w:pPr>
        <w:rPr>
          <w:rFonts w:cs="Arial"/>
          <w:b/>
          <w:bCs/>
          <w:sz w:val="22"/>
          <w:szCs w:val="22"/>
        </w:rPr>
      </w:pPr>
      <w:r w:rsidRPr="00550590">
        <w:rPr>
          <w:rFonts w:cs="Arial"/>
          <w:sz w:val="22"/>
          <w:szCs w:val="22"/>
        </w:rPr>
        <w:t>Za celý loňský rok poskytly stavební spořitelny úvěry v objemu 67,2 miliardy korun, což znamenalo meziroční růst o 30,4 procenta. Z toho nezajištěné úvěry pro fyzické osoby tvořily 38,8 miliardy korun a jejich objem vzrostl o 41,5 procenta. Počet nových smluv o stavebním spoření se v roce 2025 snížil o 3,4 procenta na 437 067.</w:t>
      </w:r>
    </w:p>
    <w:p w14:paraId="165C7FA6" w14:textId="77777777" w:rsidR="00FB25B2" w:rsidRDefault="00FB25B2" w:rsidP="00135274">
      <w:pPr>
        <w:rPr>
          <w:b/>
          <w:bCs/>
          <w:color w:val="AFBFA1"/>
          <w:sz w:val="36"/>
          <w:szCs w:val="36"/>
        </w:rPr>
      </w:pPr>
    </w:p>
    <w:p w14:paraId="7C40FDEF" w14:textId="1BB94AF7" w:rsidR="00AD3787" w:rsidRPr="00D2589C" w:rsidRDefault="00A66616" w:rsidP="00AD3787">
      <w:pPr>
        <w:spacing w:after="120"/>
        <w:rPr>
          <w:rFonts w:ascii="Roboto" w:hAnsi="Roboto"/>
          <w:color w:val="878787"/>
          <w:sz w:val="24"/>
          <w:szCs w:val="24"/>
        </w:rPr>
      </w:pPr>
      <w:r w:rsidRPr="005C6945">
        <w:rPr>
          <w:rFonts w:ascii="Roboto" w:hAnsi="Roboto"/>
          <w:b/>
          <w:color w:val="878787"/>
          <w:sz w:val="24"/>
          <w:szCs w:val="24"/>
        </w:rPr>
        <w:t xml:space="preserve">Asociace českých stavebních spořitelen (AČSS) </w:t>
      </w:r>
      <w:r w:rsidRPr="005C6945">
        <w:rPr>
          <w:rFonts w:ascii="Roboto" w:hAnsi="Roboto"/>
          <w:color w:val="878787"/>
          <w:sz w:val="24"/>
          <w:szCs w:val="24"/>
        </w:rPr>
        <w:t>si klade za cíl společně se svými členy vytvářet spolehlivý, funkční a stabilní systém stavebního spoření a také upevňovat důvěru v tento produkt. Důraz klade na vytváření příznivých podmínek pro řešení bytových potřeb lidí žijících v České republice. Vznikla v roce 2000 a v současnosti sdružuje čtyři stavební spořitelny (ČSOB Stavební spořitelna, a. s., Stavební spořitelna České spořitelny, a. s., Modrá pyramida stavební spořitelna, a.s. a Raiffeisen stavební spořitelna a.s. AČSS udržuje kontakty s partnerskými organizacemi v Evropě a podílí se stejně jako všichni její členové na činnosti Evropského sdružení stavebních spořitelen.</w:t>
      </w:r>
      <w:r w:rsidRPr="005C6945">
        <w:rPr>
          <w:rFonts w:ascii="Roboto" w:hAnsi="Roboto"/>
          <w:color w:val="878787"/>
          <w:sz w:val="24"/>
          <w:szCs w:val="24"/>
        </w:rPr>
        <w:tab/>
      </w:r>
    </w:p>
    <w:sectPr w:rsidR="00AD3787" w:rsidRPr="00D2589C" w:rsidSect="00532BCB">
      <w:headerReference w:type="default" r:id="rId13"/>
      <w:footerReference w:type="default" r:id="rId14"/>
      <w:pgSz w:w="11906" w:h="16838" w:code="9"/>
      <w:pgMar w:top="2977" w:right="849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2F64" w14:textId="77777777" w:rsidR="003E795E" w:rsidRPr="005C6945" w:rsidRDefault="003E795E" w:rsidP="00F573F1">
      <w:r w:rsidRPr="005C6945">
        <w:separator/>
      </w:r>
    </w:p>
  </w:endnote>
  <w:endnote w:type="continuationSeparator" w:id="0">
    <w:p w14:paraId="09C41918" w14:textId="77777777" w:rsidR="003E795E" w:rsidRPr="005C6945" w:rsidRDefault="003E795E" w:rsidP="00F573F1">
      <w:r w:rsidRPr="005C6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5E2EB97C" w14:textId="3BC8C918" w:rsidR="001E31AB" w:rsidRPr="005C6945" w:rsidRDefault="00975B9C">
            <w:pPr>
              <w:pStyle w:val="Zpat"/>
              <w:jc w:val="right"/>
              <w:rPr>
                <w:color w:val="FFFFFF" w:themeColor="background1"/>
              </w:rPr>
            </w:pPr>
            <w:r w:rsidRPr="005C6945">
              <w:rPr>
                <w:rFonts w:ascii="Calibri" w:hAnsi="Calibri"/>
                <w:noProof/>
                <w:color w:val="FFFFFF" w:themeColor="background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772C4" wp14:editId="112E696A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-234950</wp:posOffset>
                      </wp:positionV>
                      <wp:extent cx="7559640" cy="539640"/>
                      <wp:effectExtent l="0" t="0" r="3810" b="0"/>
                      <wp:wrapNone/>
                      <wp:docPr id="1176594070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4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6B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35E51" id="Obdélník 6" o:spid="_x0000_s1026" style="position:absolute;margin-left:-40.7pt;margin-top:-18.5pt;width:595.2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" fillcolor="#506b49" stroked="f" strokeweight="1pt"/>
                  </w:pict>
                </mc:Fallback>
              </mc:AlternateContent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Stránka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PAGE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 z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NUMPAGES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5C6945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EBC9" w14:textId="77777777" w:rsidR="003E795E" w:rsidRPr="005C6945" w:rsidRDefault="003E795E" w:rsidP="00F573F1">
      <w:r w:rsidRPr="005C6945">
        <w:separator/>
      </w:r>
    </w:p>
  </w:footnote>
  <w:footnote w:type="continuationSeparator" w:id="0">
    <w:p w14:paraId="50AED9BB" w14:textId="77777777" w:rsidR="003E795E" w:rsidRPr="005C6945" w:rsidRDefault="003E795E" w:rsidP="00F573F1">
      <w:r w:rsidRPr="005C69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3" w14:textId="52F4C660" w:rsidR="0087294D" w:rsidRPr="005C6945" w:rsidRDefault="005C6844">
    <w:pPr>
      <w:pStyle w:val="Zhlav"/>
    </w:pPr>
    <w:r w:rsidRPr="005C6945">
      <w:rPr>
        <w:rFonts w:cs="Arial"/>
        <w:noProof/>
        <w:color w:val="FFFFFF" w:themeColor="background1"/>
        <w:sz w:val="44"/>
        <w:szCs w:val="44"/>
      </w:rPr>
      <w:drawing>
        <wp:anchor distT="0" distB="0" distL="114300" distR="114300" simplePos="0" relativeHeight="251660288" behindDoc="0" locked="0" layoutInCell="1" allowOverlap="1" wp14:anchorId="5B577987" wp14:editId="6C1C2254">
          <wp:simplePos x="0" y="0"/>
          <wp:positionH relativeFrom="page">
            <wp:posOffset>5040630</wp:posOffset>
          </wp:positionH>
          <wp:positionV relativeFrom="page">
            <wp:posOffset>71755</wp:posOffset>
          </wp:positionV>
          <wp:extent cx="2159640" cy="719640"/>
          <wp:effectExtent l="0" t="0" r="0" b="0"/>
          <wp:wrapNone/>
          <wp:docPr id="95313771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9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32B05" wp14:editId="07860D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560" cy="1260000"/>
              <wp:effectExtent l="0" t="0" r="4445" b="0"/>
              <wp:wrapNone/>
              <wp:docPr id="80647060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260000"/>
                      </a:xfrm>
                      <a:prstGeom prst="rect">
                        <a:avLst/>
                      </a:prstGeom>
                      <a:solidFill>
                        <a:srgbClr val="506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1FA24" w14:textId="6035F69F" w:rsidR="005C6844" w:rsidRPr="005C6945" w:rsidRDefault="005C6844" w:rsidP="005C6844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32B05" id="Obdélník 1" o:spid="_x0000_s1026" style="position:absolute;left:0;text-align:left;margin-left:0;margin-top:0;width:595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" fillcolor="#506b49" stroked="f" strokeweight="1pt">
              <v:textbox>
                <w:txbxContent>
                  <w:p w14:paraId="5921FA24" w14:textId="6035F69F" w:rsidR="005C6844" w:rsidRPr="005C6945" w:rsidRDefault="005C6844" w:rsidP="005C6844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7F0B799" w14:textId="136B3D26" w:rsidR="0087294D" w:rsidRPr="005C6945" w:rsidRDefault="00975B9C">
    <w:pPr>
      <w:pStyle w:val="Zhlav"/>
      <w:rPr>
        <w:rFonts w:cs="Arial"/>
        <w:color w:val="FFFFFF" w:themeColor="background1"/>
        <w:sz w:val="44"/>
        <w:szCs w:val="44"/>
      </w:rPr>
    </w:pPr>
    <w:r w:rsidRPr="005C6945">
      <w:rPr>
        <w:rFonts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81E2E" wp14:editId="1BEA72CF">
              <wp:simplePos x="0" y="0"/>
              <wp:positionH relativeFrom="margin">
                <wp:posOffset>-72190</wp:posOffset>
              </wp:positionH>
              <wp:positionV relativeFrom="paragraph">
                <wp:posOffset>92109</wp:posOffset>
              </wp:positionV>
              <wp:extent cx="4355432" cy="445168"/>
              <wp:effectExtent l="0" t="0" r="0" b="0"/>
              <wp:wrapNone/>
              <wp:docPr id="1167113297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32" cy="4451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96C66" w14:textId="21EEB4CB" w:rsidR="005C6844" w:rsidRPr="005C6945" w:rsidRDefault="005C6844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K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O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Z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P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1E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-5.7pt;margin-top:7.25pt;width:342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" filled="f" stroked="f" strokeweight=".5pt">
              <v:textbox>
                <w:txbxContent>
                  <w:p w14:paraId="74996C66" w14:textId="21EEB4CB" w:rsidR="005C6844" w:rsidRPr="005C6945" w:rsidRDefault="005C6844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I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K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O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Z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P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R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386"/>
    <w:multiLevelType w:val="hybridMultilevel"/>
    <w:tmpl w:val="14FEBE20"/>
    <w:lvl w:ilvl="0" w:tplc="701AF3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1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6E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3F6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C38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C564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A4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CE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707E8"/>
    <w:multiLevelType w:val="hybridMultilevel"/>
    <w:tmpl w:val="0F84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75"/>
    <w:multiLevelType w:val="multilevel"/>
    <w:tmpl w:val="800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F37EF"/>
    <w:multiLevelType w:val="multilevel"/>
    <w:tmpl w:val="094AC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30D30"/>
    <w:multiLevelType w:val="hybridMultilevel"/>
    <w:tmpl w:val="41E675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2931"/>
    <w:multiLevelType w:val="hybridMultilevel"/>
    <w:tmpl w:val="CE94A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975"/>
    <w:multiLevelType w:val="hybridMultilevel"/>
    <w:tmpl w:val="1A9A07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60CDB"/>
    <w:multiLevelType w:val="hybridMultilevel"/>
    <w:tmpl w:val="9CAAD0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B3575"/>
    <w:multiLevelType w:val="hybridMultilevel"/>
    <w:tmpl w:val="14DCA7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115FAD"/>
    <w:multiLevelType w:val="multilevel"/>
    <w:tmpl w:val="5E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EB8"/>
    <w:multiLevelType w:val="hybridMultilevel"/>
    <w:tmpl w:val="0268BA8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D4F38"/>
    <w:multiLevelType w:val="hybridMultilevel"/>
    <w:tmpl w:val="A84E57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2E69"/>
    <w:multiLevelType w:val="multilevel"/>
    <w:tmpl w:val="3EDE4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B2E39"/>
    <w:multiLevelType w:val="hybridMultilevel"/>
    <w:tmpl w:val="D71CC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7E274F"/>
    <w:multiLevelType w:val="hybridMultilevel"/>
    <w:tmpl w:val="51C8F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145C"/>
    <w:multiLevelType w:val="hybridMultilevel"/>
    <w:tmpl w:val="7B341244"/>
    <w:lvl w:ilvl="0" w:tplc="2AE638C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3D99"/>
    <w:multiLevelType w:val="multilevel"/>
    <w:tmpl w:val="B9A47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5DE9"/>
    <w:multiLevelType w:val="hybridMultilevel"/>
    <w:tmpl w:val="F30A4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5B0F"/>
    <w:multiLevelType w:val="hybridMultilevel"/>
    <w:tmpl w:val="42400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F62E2"/>
    <w:multiLevelType w:val="hybridMultilevel"/>
    <w:tmpl w:val="0AB886D2"/>
    <w:lvl w:ilvl="0" w:tplc="BB089BB6">
      <w:start w:val="1"/>
      <w:numFmt w:val="bullet"/>
      <w:pStyle w:val="CBAodrazkavTABULCE"/>
      <w:lvlText w:val=""/>
      <w:lvlJc w:val="left"/>
      <w:pPr>
        <w:ind w:left="720" w:hanging="360"/>
      </w:pPr>
      <w:rPr>
        <w:rFonts w:ascii="Symbol" w:hAnsi="Symbol" w:hint="default"/>
        <w:color w:val="13576B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44BD"/>
    <w:multiLevelType w:val="hybridMultilevel"/>
    <w:tmpl w:val="85F224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E6C53"/>
    <w:multiLevelType w:val="hybridMultilevel"/>
    <w:tmpl w:val="16AC1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6A10A7"/>
    <w:multiLevelType w:val="hybridMultilevel"/>
    <w:tmpl w:val="20223892"/>
    <w:lvl w:ilvl="0" w:tplc="90BCE93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FA3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25E9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31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8F4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2D5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FBC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249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C856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BD2C98"/>
    <w:multiLevelType w:val="hybridMultilevel"/>
    <w:tmpl w:val="1C6CC8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60407"/>
    <w:multiLevelType w:val="hybridMultilevel"/>
    <w:tmpl w:val="616847F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0A46FF"/>
    <w:multiLevelType w:val="hybridMultilevel"/>
    <w:tmpl w:val="C246AF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96221"/>
    <w:multiLevelType w:val="hybridMultilevel"/>
    <w:tmpl w:val="96B4F50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A80E25"/>
    <w:multiLevelType w:val="hybridMultilevel"/>
    <w:tmpl w:val="B9EC19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37EEC"/>
    <w:multiLevelType w:val="hybridMultilevel"/>
    <w:tmpl w:val="136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4445B"/>
    <w:multiLevelType w:val="hybridMultilevel"/>
    <w:tmpl w:val="304889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C5193"/>
    <w:multiLevelType w:val="hybridMultilevel"/>
    <w:tmpl w:val="FB4403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D235B"/>
    <w:multiLevelType w:val="hybridMultilevel"/>
    <w:tmpl w:val="11EE430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B13990"/>
    <w:multiLevelType w:val="hybridMultilevel"/>
    <w:tmpl w:val="27ECF2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FD3B08"/>
    <w:multiLevelType w:val="hybridMultilevel"/>
    <w:tmpl w:val="C12EB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13"/>
    <w:multiLevelType w:val="hybridMultilevel"/>
    <w:tmpl w:val="BDCCF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8A1"/>
    <w:multiLevelType w:val="hybridMultilevel"/>
    <w:tmpl w:val="81BA51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06EA5"/>
    <w:multiLevelType w:val="multilevel"/>
    <w:tmpl w:val="F898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45BA4"/>
    <w:multiLevelType w:val="hybridMultilevel"/>
    <w:tmpl w:val="E7541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A29FC"/>
    <w:multiLevelType w:val="multilevel"/>
    <w:tmpl w:val="94DC2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8354E"/>
    <w:multiLevelType w:val="multilevel"/>
    <w:tmpl w:val="A412E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00869"/>
    <w:multiLevelType w:val="hybridMultilevel"/>
    <w:tmpl w:val="C02CCA4C"/>
    <w:lvl w:ilvl="0" w:tplc="789469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2BF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4D3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43CC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5FF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F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A3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88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A68A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3444D5"/>
    <w:multiLevelType w:val="hybridMultilevel"/>
    <w:tmpl w:val="E2E62294"/>
    <w:lvl w:ilvl="0" w:tplc="FFFFFFFF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50BFE"/>
    <w:multiLevelType w:val="multilevel"/>
    <w:tmpl w:val="A054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97FA7"/>
    <w:multiLevelType w:val="hybridMultilevel"/>
    <w:tmpl w:val="F002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D74FC"/>
    <w:multiLevelType w:val="hybridMultilevel"/>
    <w:tmpl w:val="7B32B5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9402236">
    <w:abstractNumId w:val="9"/>
  </w:num>
  <w:num w:numId="2" w16cid:durableId="1024096247">
    <w:abstractNumId w:val="13"/>
  </w:num>
  <w:num w:numId="3" w16cid:durableId="1388410344">
    <w:abstractNumId w:val="44"/>
  </w:num>
  <w:num w:numId="4" w16cid:durableId="1380083628">
    <w:abstractNumId w:val="21"/>
  </w:num>
  <w:num w:numId="5" w16cid:durableId="897782009">
    <w:abstractNumId w:val="24"/>
  </w:num>
  <w:num w:numId="6" w16cid:durableId="505439649">
    <w:abstractNumId w:val="26"/>
  </w:num>
  <w:num w:numId="7" w16cid:durableId="172693475">
    <w:abstractNumId w:val="32"/>
  </w:num>
  <w:num w:numId="8" w16cid:durableId="1642535455">
    <w:abstractNumId w:val="31"/>
  </w:num>
  <w:num w:numId="9" w16cid:durableId="2020814262">
    <w:abstractNumId w:val="39"/>
  </w:num>
  <w:num w:numId="10" w16cid:durableId="432283439">
    <w:abstractNumId w:val="2"/>
  </w:num>
  <w:num w:numId="11" w16cid:durableId="663243491">
    <w:abstractNumId w:val="38"/>
  </w:num>
  <w:num w:numId="12" w16cid:durableId="152918502">
    <w:abstractNumId w:val="42"/>
  </w:num>
  <w:num w:numId="13" w16cid:durableId="2077505527">
    <w:abstractNumId w:val="34"/>
  </w:num>
  <w:num w:numId="14" w16cid:durableId="850264533">
    <w:abstractNumId w:val="11"/>
  </w:num>
  <w:num w:numId="15" w16cid:durableId="1104812623">
    <w:abstractNumId w:val="14"/>
  </w:num>
  <w:num w:numId="16" w16cid:durableId="792865849">
    <w:abstractNumId w:val="29"/>
  </w:num>
  <w:num w:numId="17" w16cid:durableId="256451518">
    <w:abstractNumId w:val="6"/>
  </w:num>
  <w:num w:numId="18" w16cid:durableId="377971856">
    <w:abstractNumId w:val="37"/>
  </w:num>
  <w:num w:numId="19" w16cid:durableId="522789040">
    <w:abstractNumId w:val="8"/>
  </w:num>
  <w:num w:numId="20" w16cid:durableId="1255237589">
    <w:abstractNumId w:val="20"/>
  </w:num>
  <w:num w:numId="21" w16cid:durableId="972100308">
    <w:abstractNumId w:val="10"/>
  </w:num>
  <w:num w:numId="22" w16cid:durableId="1224440963">
    <w:abstractNumId w:val="18"/>
  </w:num>
  <w:num w:numId="23" w16cid:durableId="880702213">
    <w:abstractNumId w:val="35"/>
  </w:num>
  <w:num w:numId="24" w16cid:durableId="360787683">
    <w:abstractNumId w:val="41"/>
  </w:num>
  <w:num w:numId="25" w16cid:durableId="316228321">
    <w:abstractNumId w:val="27"/>
  </w:num>
  <w:num w:numId="26" w16cid:durableId="632833757">
    <w:abstractNumId w:val="43"/>
  </w:num>
  <w:num w:numId="27" w16cid:durableId="857698359">
    <w:abstractNumId w:val="4"/>
  </w:num>
  <w:num w:numId="28" w16cid:durableId="237059534">
    <w:abstractNumId w:val="5"/>
  </w:num>
  <w:num w:numId="29" w16cid:durableId="1631667741">
    <w:abstractNumId w:val="12"/>
  </w:num>
  <w:num w:numId="30" w16cid:durableId="1667784747">
    <w:abstractNumId w:val="36"/>
  </w:num>
  <w:num w:numId="31" w16cid:durableId="2006089688">
    <w:abstractNumId w:val="3"/>
  </w:num>
  <w:num w:numId="32" w16cid:durableId="1410076312">
    <w:abstractNumId w:val="17"/>
  </w:num>
  <w:num w:numId="33" w16cid:durableId="1577938735">
    <w:abstractNumId w:val="23"/>
  </w:num>
  <w:num w:numId="34" w16cid:durableId="877009382">
    <w:abstractNumId w:val="25"/>
  </w:num>
  <w:num w:numId="35" w16cid:durableId="699890246">
    <w:abstractNumId w:val="16"/>
  </w:num>
  <w:num w:numId="36" w16cid:durableId="1129664168">
    <w:abstractNumId w:val="1"/>
  </w:num>
  <w:num w:numId="37" w16cid:durableId="1701970829">
    <w:abstractNumId w:val="33"/>
  </w:num>
  <w:num w:numId="38" w16cid:durableId="234704841">
    <w:abstractNumId w:val="7"/>
  </w:num>
  <w:num w:numId="39" w16cid:durableId="393164912">
    <w:abstractNumId w:val="28"/>
  </w:num>
  <w:num w:numId="40" w16cid:durableId="207226709">
    <w:abstractNumId w:val="15"/>
  </w:num>
  <w:num w:numId="41" w16cid:durableId="1409228584">
    <w:abstractNumId w:val="30"/>
  </w:num>
  <w:num w:numId="42" w16cid:durableId="1819883810">
    <w:abstractNumId w:val="19"/>
  </w:num>
  <w:num w:numId="43" w16cid:durableId="414523446">
    <w:abstractNumId w:val="0"/>
  </w:num>
  <w:num w:numId="44" w16cid:durableId="1412509416">
    <w:abstractNumId w:val="40"/>
  </w:num>
  <w:num w:numId="45" w16cid:durableId="1318655801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54D2"/>
    <w:rsid w:val="00010564"/>
    <w:rsid w:val="0001107E"/>
    <w:rsid w:val="000118C2"/>
    <w:rsid w:val="00015933"/>
    <w:rsid w:val="000159E5"/>
    <w:rsid w:val="000176E6"/>
    <w:rsid w:val="00020581"/>
    <w:rsid w:val="00020FE5"/>
    <w:rsid w:val="00021047"/>
    <w:rsid w:val="000213CC"/>
    <w:rsid w:val="00023E9F"/>
    <w:rsid w:val="0002473E"/>
    <w:rsid w:val="00026207"/>
    <w:rsid w:val="00026BF3"/>
    <w:rsid w:val="0002743B"/>
    <w:rsid w:val="00031B0E"/>
    <w:rsid w:val="000326EE"/>
    <w:rsid w:val="0003747B"/>
    <w:rsid w:val="00037707"/>
    <w:rsid w:val="00042767"/>
    <w:rsid w:val="00043889"/>
    <w:rsid w:val="00044002"/>
    <w:rsid w:val="000444EA"/>
    <w:rsid w:val="00046FB7"/>
    <w:rsid w:val="00047DF1"/>
    <w:rsid w:val="000509DD"/>
    <w:rsid w:val="00050AF7"/>
    <w:rsid w:val="00051A5B"/>
    <w:rsid w:val="00052BCB"/>
    <w:rsid w:val="00053EE4"/>
    <w:rsid w:val="000559DE"/>
    <w:rsid w:val="000563EB"/>
    <w:rsid w:val="00056A4F"/>
    <w:rsid w:val="00057072"/>
    <w:rsid w:val="00057396"/>
    <w:rsid w:val="00060D7F"/>
    <w:rsid w:val="00061C6F"/>
    <w:rsid w:val="0006468A"/>
    <w:rsid w:val="00072447"/>
    <w:rsid w:val="0007445A"/>
    <w:rsid w:val="000769D2"/>
    <w:rsid w:val="00080A83"/>
    <w:rsid w:val="00081E35"/>
    <w:rsid w:val="00081E54"/>
    <w:rsid w:val="000839C2"/>
    <w:rsid w:val="00083D36"/>
    <w:rsid w:val="000842AE"/>
    <w:rsid w:val="00086094"/>
    <w:rsid w:val="000870EB"/>
    <w:rsid w:val="0009491E"/>
    <w:rsid w:val="000949FA"/>
    <w:rsid w:val="00097293"/>
    <w:rsid w:val="000A0B71"/>
    <w:rsid w:val="000A2C3B"/>
    <w:rsid w:val="000A3ECF"/>
    <w:rsid w:val="000A4949"/>
    <w:rsid w:val="000A4D59"/>
    <w:rsid w:val="000A55AA"/>
    <w:rsid w:val="000A5AD4"/>
    <w:rsid w:val="000A664C"/>
    <w:rsid w:val="000B0FC9"/>
    <w:rsid w:val="000B4C8F"/>
    <w:rsid w:val="000B6A30"/>
    <w:rsid w:val="000B79A4"/>
    <w:rsid w:val="000C1689"/>
    <w:rsid w:val="000C234E"/>
    <w:rsid w:val="000C26E8"/>
    <w:rsid w:val="000C3ED7"/>
    <w:rsid w:val="000C4910"/>
    <w:rsid w:val="000C4ACD"/>
    <w:rsid w:val="000C4E5A"/>
    <w:rsid w:val="000D1707"/>
    <w:rsid w:val="000D249C"/>
    <w:rsid w:val="000D32BB"/>
    <w:rsid w:val="000D4F26"/>
    <w:rsid w:val="000D56F1"/>
    <w:rsid w:val="000D5D2B"/>
    <w:rsid w:val="000D684D"/>
    <w:rsid w:val="000E0C43"/>
    <w:rsid w:val="000E1309"/>
    <w:rsid w:val="000E2B4E"/>
    <w:rsid w:val="000E4ABC"/>
    <w:rsid w:val="000E563F"/>
    <w:rsid w:val="000E77BC"/>
    <w:rsid w:val="000F02FD"/>
    <w:rsid w:val="000F1BC2"/>
    <w:rsid w:val="000F53D4"/>
    <w:rsid w:val="000F5788"/>
    <w:rsid w:val="000F6BF7"/>
    <w:rsid w:val="000F70CA"/>
    <w:rsid w:val="0010228C"/>
    <w:rsid w:val="0010268F"/>
    <w:rsid w:val="0010277A"/>
    <w:rsid w:val="00103662"/>
    <w:rsid w:val="001126B2"/>
    <w:rsid w:val="001129E8"/>
    <w:rsid w:val="00113662"/>
    <w:rsid w:val="0011443F"/>
    <w:rsid w:val="00115D53"/>
    <w:rsid w:val="00116F4B"/>
    <w:rsid w:val="00121AE8"/>
    <w:rsid w:val="00122CC4"/>
    <w:rsid w:val="0012351B"/>
    <w:rsid w:val="00123E2E"/>
    <w:rsid w:val="00123FF9"/>
    <w:rsid w:val="001253CC"/>
    <w:rsid w:val="00131E94"/>
    <w:rsid w:val="00134726"/>
    <w:rsid w:val="00134FF8"/>
    <w:rsid w:val="00135274"/>
    <w:rsid w:val="00135349"/>
    <w:rsid w:val="001361CA"/>
    <w:rsid w:val="00136FC5"/>
    <w:rsid w:val="00143DCC"/>
    <w:rsid w:val="0014467B"/>
    <w:rsid w:val="00144D53"/>
    <w:rsid w:val="00145E7A"/>
    <w:rsid w:val="00146F46"/>
    <w:rsid w:val="00147287"/>
    <w:rsid w:val="00147427"/>
    <w:rsid w:val="001477C9"/>
    <w:rsid w:val="001500B2"/>
    <w:rsid w:val="0015125A"/>
    <w:rsid w:val="00151921"/>
    <w:rsid w:val="00152252"/>
    <w:rsid w:val="0015295E"/>
    <w:rsid w:val="00152A73"/>
    <w:rsid w:val="00156071"/>
    <w:rsid w:val="00157080"/>
    <w:rsid w:val="001621F4"/>
    <w:rsid w:val="001622C2"/>
    <w:rsid w:val="001633ED"/>
    <w:rsid w:val="00163F5F"/>
    <w:rsid w:val="00165DDC"/>
    <w:rsid w:val="00170B78"/>
    <w:rsid w:val="00172320"/>
    <w:rsid w:val="0017441E"/>
    <w:rsid w:val="00175A85"/>
    <w:rsid w:val="00175D36"/>
    <w:rsid w:val="00176C20"/>
    <w:rsid w:val="00181F87"/>
    <w:rsid w:val="00182C97"/>
    <w:rsid w:val="00183066"/>
    <w:rsid w:val="00184412"/>
    <w:rsid w:val="001857AD"/>
    <w:rsid w:val="00186AF3"/>
    <w:rsid w:val="00186DDD"/>
    <w:rsid w:val="00187159"/>
    <w:rsid w:val="00195C6D"/>
    <w:rsid w:val="00196205"/>
    <w:rsid w:val="0019772B"/>
    <w:rsid w:val="001A08CA"/>
    <w:rsid w:val="001A14FC"/>
    <w:rsid w:val="001A2623"/>
    <w:rsid w:val="001A46CC"/>
    <w:rsid w:val="001A6304"/>
    <w:rsid w:val="001B1060"/>
    <w:rsid w:val="001B2FC1"/>
    <w:rsid w:val="001B6ED2"/>
    <w:rsid w:val="001C0480"/>
    <w:rsid w:val="001C091C"/>
    <w:rsid w:val="001C2261"/>
    <w:rsid w:val="001C6945"/>
    <w:rsid w:val="001C7F88"/>
    <w:rsid w:val="001D0B1C"/>
    <w:rsid w:val="001D3C90"/>
    <w:rsid w:val="001D5BB9"/>
    <w:rsid w:val="001D649C"/>
    <w:rsid w:val="001D7365"/>
    <w:rsid w:val="001E15FD"/>
    <w:rsid w:val="001E27B8"/>
    <w:rsid w:val="001E31AB"/>
    <w:rsid w:val="001E6F5D"/>
    <w:rsid w:val="001F2667"/>
    <w:rsid w:val="001F3DF4"/>
    <w:rsid w:val="001F5CF7"/>
    <w:rsid w:val="00201DDA"/>
    <w:rsid w:val="00202BDE"/>
    <w:rsid w:val="00203021"/>
    <w:rsid w:val="002045A5"/>
    <w:rsid w:val="0020619E"/>
    <w:rsid w:val="0020667A"/>
    <w:rsid w:val="00206A71"/>
    <w:rsid w:val="002075C6"/>
    <w:rsid w:val="00207AE7"/>
    <w:rsid w:val="002105A2"/>
    <w:rsid w:val="00212CFB"/>
    <w:rsid w:val="002137B0"/>
    <w:rsid w:val="002152E8"/>
    <w:rsid w:val="00215737"/>
    <w:rsid w:val="00216C90"/>
    <w:rsid w:val="0021762D"/>
    <w:rsid w:val="00217881"/>
    <w:rsid w:val="0022075B"/>
    <w:rsid w:val="00220A36"/>
    <w:rsid w:val="00221F77"/>
    <w:rsid w:val="00221FF5"/>
    <w:rsid w:val="00222917"/>
    <w:rsid w:val="00224290"/>
    <w:rsid w:val="00225F51"/>
    <w:rsid w:val="0022648E"/>
    <w:rsid w:val="00226A5F"/>
    <w:rsid w:val="00226F32"/>
    <w:rsid w:val="00227ACD"/>
    <w:rsid w:val="00231C96"/>
    <w:rsid w:val="002333C5"/>
    <w:rsid w:val="00233FBD"/>
    <w:rsid w:val="00234FD0"/>
    <w:rsid w:val="002375B2"/>
    <w:rsid w:val="00237A71"/>
    <w:rsid w:val="00240233"/>
    <w:rsid w:val="00240DDF"/>
    <w:rsid w:val="00242D73"/>
    <w:rsid w:val="0024359B"/>
    <w:rsid w:val="002443DF"/>
    <w:rsid w:val="00244923"/>
    <w:rsid w:val="002461C1"/>
    <w:rsid w:val="002472A6"/>
    <w:rsid w:val="00247512"/>
    <w:rsid w:val="00250BAC"/>
    <w:rsid w:val="0025305E"/>
    <w:rsid w:val="00253816"/>
    <w:rsid w:val="00253D09"/>
    <w:rsid w:val="00256268"/>
    <w:rsid w:val="002567A3"/>
    <w:rsid w:val="00257D9F"/>
    <w:rsid w:val="00262B7F"/>
    <w:rsid w:val="00263088"/>
    <w:rsid w:val="002644B2"/>
    <w:rsid w:val="00266980"/>
    <w:rsid w:val="00267ACA"/>
    <w:rsid w:val="00270034"/>
    <w:rsid w:val="00270A4E"/>
    <w:rsid w:val="00270EF9"/>
    <w:rsid w:val="0027343E"/>
    <w:rsid w:val="0027359A"/>
    <w:rsid w:val="00275209"/>
    <w:rsid w:val="002758D7"/>
    <w:rsid w:val="002805CE"/>
    <w:rsid w:val="00280D31"/>
    <w:rsid w:val="00283681"/>
    <w:rsid w:val="00284387"/>
    <w:rsid w:val="00290498"/>
    <w:rsid w:val="00291D16"/>
    <w:rsid w:val="00292795"/>
    <w:rsid w:val="00292B92"/>
    <w:rsid w:val="00296B3E"/>
    <w:rsid w:val="002972E3"/>
    <w:rsid w:val="0029774E"/>
    <w:rsid w:val="002A02A1"/>
    <w:rsid w:val="002A2CE3"/>
    <w:rsid w:val="002A31A1"/>
    <w:rsid w:val="002A3447"/>
    <w:rsid w:val="002A3B17"/>
    <w:rsid w:val="002A3CF3"/>
    <w:rsid w:val="002A3F7E"/>
    <w:rsid w:val="002A4191"/>
    <w:rsid w:val="002A6290"/>
    <w:rsid w:val="002A639F"/>
    <w:rsid w:val="002A684E"/>
    <w:rsid w:val="002B4617"/>
    <w:rsid w:val="002B5069"/>
    <w:rsid w:val="002B69AB"/>
    <w:rsid w:val="002B724C"/>
    <w:rsid w:val="002C2C2B"/>
    <w:rsid w:val="002C30D4"/>
    <w:rsid w:val="002C513E"/>
    <w:rsid w:val="002D0F7C"/>
    <w:rsid w:val="002D1376"/>
    <w:rsid w:val="002D2A30"/>
    <w:rsid w:val="002D4720"/>
    <w:rsid w:val="002D49FB"/>
    <w:rsid w:val="002D4A25"/>
    <w:rsid w:val="002D728E"/>
    <w:rsid w:val="002E1390"/>
    <w:rsid w:val="002E5E57"/>
    <w:rsid w:val="002E73AE"/>
    <w:rsid w:val="002F1752"/>
    <w:rsid w:val="002F2FAA"/>
    <w:rsid w:val="002F3512"/>
    <w:rsid w:val="002F477C"/>
    <w:rsid w:val="002F557F"/>
    <w:rsid w:val="003005F2"/>
    <w:rsid w:val="00302885"/>
    <w:rsid w:val="003028DC"/>
    <w:rsid w:val="0030398E"/>
    <w:rsid w:val="00303C78"/>
    <w:rsid w:val="003103C7"/>
    <w:rsid w:val="00313FF2"/>
    <w:rsid w:val="00315F32"/>
    <w:rsid w:val="00320811"/>
    <w:rsid w:val="00322434"/>
    <w:rsid w:val="00322A6B"/>
    <w:rsid w:val="00324743"/>
    <w:rsid w:val="003253AF"/>
    <w:rsid w:val="003262CE"/>
    <w:rsid w:val="00327407"/>
    <w:rsid w:val="00327CB6"/>
    <w:rsid w:val="003329E5"/>
    <w:rsid w:val="00334A91"/>
    <w:rsid w:val="00334CC4"/>
    <w:rsid w:val="00335341"/>
    <w:rsid w:val="003412C9"/>
    <w:rsid w:val="00341D86"/>
    <w:rsid w:val="003444F4"/>
    <w:rsid w:val="00346684"/>
    <w:rsid w:val="003472AF"/>
    <w:rsid w:val="003502D2"/>
    <w:rsid w:val="003508FE"/>
    <w:rsid w:val="00351045"/>
    <w:rsid w:val="00351369"/>
    <w:rsid w:val="00352542"/>
    <w:rsid w:val="00354928"/>
    <w:rsid w:val="00354FF9"/>
    <w:rsid w:val="00356523"/>
    <w:rsid w:val="00356FF7"/>
    <w:rsid w:val="00357875"/>
    <w:rsid w:val="003608FD"/>
    <w:rsid w:val="0036420C"/>
    <w:rsid w:val="00365762"/>
    <w:rsid w:val="00366057"/>
    <w:rsid w:val="003677E2"/>
    <w:rsid w:val="00367FCE"/>
    <w:rsid w:val="0037051F"/>
    <w:rsid w:val="00370F35"/>
    <w:rsid w:val="00372865"/>
    <w:rsid w:val="003728DB"/>
    <w:rsid w:val="003732C7"/>
    <w:rsid w:val="003739F0"/>
    <w:rsid w:val="00373B6E"/>
    <w:rsid w:val="003749A5"/>
    <w:rsid w:val="00376918"/>
    <w:rsid w:val="00376F07"/>
    <w:rsid w:val="0038021D"/>
    <w:rsid w:val="00380502"/>
    <w:rsid w:val="00380788"/>
    <w:rsid w:val="00383361"/>
    <w:rsid w:val="00384170"/>
    <w:rsid w:val="003847A3"/>
    <w:rsid w:val="0038561F"/>
    <w:rsid w:val="00387C49"/>
    <w:rsid w:val="00391C4B"/>
    <w:rsid w:val="00391FA6"/>
    <w:rsid w:val="0039430F"/>
    <w:rsid w:val="003952ED"/>
    <w:rsid w:val="00396DEC"/>
    <w:rsid w:val="00396F9D"/>
    <w:rsid w:val="00397430"/>
    <w:rsid w:val="003A0F5E"/>
    <w:rsid w:val="003A1D74"/>
    <w:rsid w:val="003A24C6"/>
    <w:rsid w:val="003A5636"/>
    <w:rsid w:val="003A623D"/>
    <w:rsid w:val="003A7B48"/>
    <w:rsid w:val="003B0433"/>
    <w:rsid w:val="003B04C1"/>
    <w:rsid w:val="003B1620"/>
    <w:rsid w:val="003B1CD8"/>
    <w:rsid w:val="003B2C84"/>
    <w:rsid w:val="003B4F01"/>
    <w:rsid w:val="003B5E6F"/>
    <w:rsid w:val="003C12B6"/>
    <w:rsid w:val="003C24D9"/>
    <w:rsid w:val="003C373E"/>
    <w:rsid w:val="003C3974"/>
    <w:rsid w:val="003C3D7F"/>
    <w:rsid w:val="003C6326"/>
    <w:rsid w:val="003C6843"/>
    <w:rsid w:val="003C6D87"/>
    <w:rsid w:val="003D079C"/>
    <w:rsid w:val="003D0B73"/>
    <w:rsid w:val="003D224C"/>
    <w:rsid w:val="003D4DD0"/>
    <w:rsid w:val="003D5A8B"/>
    <w:rsid w:val="003D6FAE"/>
    <w:rsid w:val="003E14DF"/>
    <w:rsid w:val="003E215A"/>
    <w:rsid w:val="003E32B0"/>
    <w:rsid w:val="003E382B"/>
    <w:rsid w:val="003E3DCB"/>
    <w:rsid w:val="003E4ADE"/>
    <w:rsid w:val="003E5891"/>
    <w:rsid w:val="003E6317"/>
    <w:rsid w:val="003E795E"/>
    <w:rsid w:val="003F021E"/>
    <w:rsid w:val="003F03DF"/>
    <w:rsid w:val="003F0B9B"/>
    <w:rsid w:val="003F1CB9"/>
    <w:rsid w:val="003F2050"/>
    <w:rsid w:val="003F37CA"/>
    <w:rsid w:val="003F42F8"/>
    <w:rsid w:val="003F7F31"/>
    <w:rsid w:val="004009B6"/>
    <w:rsid w:val="00402FA1"/>
    <w:rsid w:val="00403744"/>
    <w:rsid w:val="00403905"/>
    <w:rsid w:val="00406C4B"/>
    <w:rsid w:val="0041521E"/>
    <w:rsid w:val="00420978"/>
    <w:rsid w:val="00420AD3"/>
    <w:rsid w:val="00421FFD"/>
    <w:rsid w:val="00422B81"/>
    <w:rsid w:val="00424D1B"/>
    <w:rsid w:val="00425B3B"/>
    <w:rsid w:val="00427F38"/>
    <w:rsid w:val="00430267"/>
    <w:rsid w:val="00430929"/>
    <w:rsid w:val="004325D3"/>
    <w:rsid w:val="004371EE"/>
    <w:rsid w:val="00437589"/>
    <w:rsid w:val="00440E28"/>
    <w:rsid w:val="00443AE3"/>
    <w:rsid w:val="00444BDA"/>
    <w:rsid w:val="00444D34"/>
    <w:rsid w:val="004455AE"/>
    <w:rsid w:val="00445609"/>
    <w:rsid w:val="00445B47"/>
    <w:rsid w:val="00446630"/>
    <w:rsid w:val="004476C2"/>
    <w:rsid w:val="00451368"/>
    <w:rsid w:val="00452C30"/>
    <w:rsid w:val="004555E6"/>
    <w:rsid w:val="004601F7"/>
    <w:rsid w:val="00462717"/>
    <w:rsid w:val="004641CC"/>
    <w:rsid w:val="00465D99"/>
    <w:rsid w:val="0046613D"/>
    <w:rsid w:val="0046651A"/>
    <w:rsid w:val="004669FD"/>
    <w:rsid w:val="004714FB"/>
    <w:rsid w:val="00471C10"/>
    <w:rsid w:val="00471D6F"/>
    <w:rsid w:val="00472210"/>
    <w:rsid w:val="0047441B"/>
    <w:rsid w:val="004767C2"/>
    <w:rsid w:val="0047757F"/>
    <w:rsid w:val="00477AF5"/>
    <w:rsid w:val="00482526"/>
    <w:rsid w:val="0048354D"/>
    <w:rsid w:val="00483DC8"/>
    <w:rsid w:val="0048489E"/>
    <w:rsid w:val="0049025B"/>
    <w:rsid w:val="00490E1A"/>
    <w:rsid w:val="00491C36"/>
    <w:rsid w:val="00492636"/>
    <w:rsid w:val="004926A2"/>
    <w:rsid w:val="00493236"/>
    <w:rsid w:val="00493F88"/>
    <w:rsid w:val="00494814"/>
    <w:rsid w:val="00495C6A"/>
    <w:rsid w:val="004976C1"/>
    <w:rsid w:val="004979BF"/>
    <w:rsid w:val="004A1724"/>
    <w:rsid w:val="004A435C"/>
    <w:rsid w:val="004A53BB"/>
    <w:rsid w:val="004A545E"/>
    <w:rsid w:val="004A699A"/>
    <w:rsid w:val="004A6CE0"/>
    <w:rsid w:val="004A74F4"/>
    <w:rsid w:val="004B1766"/>
    <w:rsid w:val="004B19DD"/>
    <w:rsid w:val="004B20EC"/>
    <w:rsid w:val="004B3889"/>
    <w:rsid w:val="004B639C"/>
    <w:rsid w:val="004B6CFA"/>
    <w:rsid w:val="004B7A8F"/>
    <w:rsid w:val="004B7ECE"/>
    <w:rsid w:val="004C07DD"/>
    <w:rsid w:val="004C0A56"/>
    <w:rsid w:val="004C2697"/>
    <w:rsid w:val="004C2DF2"/>
    <w:rsid w:val="004C30F4"/>
    <w:rsid w:val="004C50BF"/>
    <w:rsid w:val="004C523C"/>
    <w:rsid w:val="004C5486"/>
    <w:rsid w:val="004C629B"/>
    <w:rsid w:val="004C751A"/>
    <w:rsid w:val="004C7E8B"/>
    <w:rsid w:val="004D3E58"/>
    <w:rsid w:val="004D4333"/>
    <w:rsid w:val="004D6531"/>
    <w:rsid w:val="004E011D"/>
    <w:rsid w:val="004E13CB"/>
    <w:rsid w:val="004E1AC6"/>
    <w:rsid w:val="004E26C1"/>
    <w:rsid w:val="004E4B5B"/>
    <w:rsid w:val="004E5E51"/>
    <w:rsid w:val="004F21EA"/>
    <w:rsid w:val="004F40C4"/>
    <w:rsid w:val="004F4632"/>
    <w:rsid w:val="004F6CFB"/>
    <w:rsid w:val="004F6EA8"/>
    <w:rsid w:val="004F70A7"/>
    <w:rsid w:val="00501037"/>
    <w:rsid w:val="00501063"/>
    <w:rsid w:val="0050228D"/>
    <w:rsid w:val="00505F2B"/>
    <w:rsid w:val="005069C2"/>
    <w:rsid w:val="005101A2"/>
    <w:rsid w:val="0051164C"/>
    <w:rsid w:val="00512176"/>
    <w:rsid w:val="00517111"/>
    <w:rsid w:val="005208BD"/>
    <w:rsid w:val="00521192"/>
    <w:rsid w:val="00521FF6"/>
    <w:rsid w:val="00525337"/>
    <w:rsid w:val="00525CE7"/>
    <w:rsid w:val="005324CB"/>
    <w:rsid w:val="00532BCB"/>
    <w:rsid w:val="0053319F"/>
    <w:rsid w:val="00533601"/>
    <w:rsid w:val="0053589B"/>
    <w:rsid w:val="00537D95"/>
    <w:rsid w:val="00541BEC"/>
    <w:rsid w:val="005427EB"/>
    <w:rsid w:val="00546646"/>
    <w:rsid w:val="0054665C"/>
    <w:rsid w:val="00547052"/>
    <w:rsid w:val="005503AD"/>
    <w:rsid w:val="00550590"/>
    <w:rsid w:val="00552694"/>
    <w:rsid w:val="0055377C"/>
    <w:rsid w:val="00554717"/>
    <w:rsid w:val="00555920"/>
    <w:rsid w:val="005562D4"/>
    <w:rsid w:val="00556DE6"/>
    <w:rsid w:val="0056151B"/>
    <w:rsid w:val="00561ED7"/>
    <w:rsid w:val="00563240"/>
    <w:rsid w:val="00563855"/>
    <w:rsid w:val="005642DD"/>
    <w:rsid w:val="00564453"/>
    <w:rsid w:val="0056611F"/>
    <w:rsid w:val="00566467"/>
    <w:rsid w:val="005666D7"/>
    <w:rsid w:val="00571BEE"/>
    <w:rsid w:val="00571C08"/>
    <w:rsid w:val="00571E5D"/>
    <w:rsid w:val="00573F62"/>
    <w:rsid w:val="00576C13"/>
    <w:rsid w:val="00576CED"/>
    <w:rsid w:val="00576CF4"/>
    <w:rsid w:val="00577164"/>
    <w:rsid w:val="00577D9F"/>
    <w:rsid w:val="00580082"/>
    <w:rsid w:val="00584718"/>
    <w:rsid w:val="00584D4C"/>
    <w:rsid w:val="00587350"/>
    <w:rsid w:val="00587BA9"/>
    <w:rsid w:val="005919B4"/>
    <w:rsid w:val="00592176"/>
    <w:rsid w:val="0059556C"/>
    <w:rsid w:val="005A09CF"/>
    <w:rsid w:val="005A0ACF"/>
    <w:rsid w:val="005A0C34"/>
    <w:rsid w:val="005A1433"/>
    <w:rsid w:val="005A2501"/>
    <w:rsid w:val="005A347C"/>
    <w:rsid w:val="005A34B6"/>
    <w:rsid w:val="005A3E34"/>
    <w:rsid w:val="005A44FF"/>
    <w:rsid w:val="005A471F"/>
    <w:rsid w:val="005A51C6"/>
    <w:rsid w:val="005A5BAB"/>
    <w:rsid w:val="005B03B0"/>
    <w:rsid w:val="005B08A6"/>
    <w:rsid w:val="005B3439"/>
    <w:rsid w:val="005B57DE"/>
    <w:rsid w:val="005B5E17"/>
    <w:rsid w:val="005C11C7"/>
    <w:rsid w:val="005C1943"/>
    <w:rsid w:val="005C22C2"/>
    <w:rsid w:val="005C3106"/>
    <w:rsid w:val="005C474E"/>
    <w:rsid w:val="005C501A"/>
    <w:rsid w:val="005C576C"/>
    <w:rsid w:val="005C6844"/>
    <w:rsid w:val="005C6945"/>
    <w:rsid w:val="005C6D52"/>
    <w:rsid w:val="005C751B"/>
    <w:rsid w:val="005C7858"/>
    <w:rsid w:val="005C7A9A"/>
    <w:rsid w:val="005D11A5"/>
    <w:rsid w:val="005D11CC"/>
    <w:rsid w:val="005D3875"/>
    <w:rsid w:val="005D3B82"/>
    <w:rsid w:val="005D4BC8"/>
    <w:rsid w:val="005D55D6"/>
    <w:rsid w:val="005D593D"/>
    <w:rsid w:val="005D6E43"/>
    <w:rsid w:val="005D769A"/>
    <w:rsid w:val="005E092E"/>
    <w:rsid w:val="005E1DD8"/>
    <w:rsid w:val="005E375A"/>
    <w:rsid w:val="005E5513"/>
    <w:rsid w:val="005E58E1"/>
    <w:rsid w:val="005E5F8B"/>
    <w:rsid w:val="005F0EC7"/>
    <w:rsid w:val="005F2843"/>
    <w:rsid w:val="005F3BB6"/>
    <w:rsid w:val="005F4B41"/>
    <w:rsid w:val="005F4F2A"/>
    <w:rsid w:val="005F73A6"/>
    <w:rsid w:val="005F74CA"/>
    <w:rsid w:val="00600D9B"/>
    <w:rsid w:val="0060308F"/>
    <w:rsid w:val="00604C8E"/>
    <w:rsid w:val="0060552B"/>
    <w:rsid w:val="00606E04"/>
    <w:rsid w:val="00607D24"/>
    <w:rsid w:val="00611C5C"/>
    <w:rsid w:val="006123DF"/>
    <w:rsid w:val="006131E9"/>
    <w:rsid w:val="0061392C"/>
    <w:rsid w:val="00615D31"/>
    <w:rsid w:val="00617643"/>
    <w:rsid w:val="006203EC"/>
    <w:rsid w:val="00622191"/>
    <w:rsid w:val="00622D62"/>
    <w:rsid w:val="0062336F"/>
    <w:rsid w:val="00624A28"/>
    <w:rsid w:val="00624B94"/>
    <w:rsid w:val="00626137"/>
    <w:rsid w:val="0062633B"/>
    <w:rsid w:val="006264F1"/>
    <w:rsid w:val="00626CB1"/>
    <w:rsid w:val="00626F17"/>
    <w:rsid w:val="0063314F"/>
    <w:rsid w:val="0063450F"/>
    <w:rsid w:val="00635D8B"/>
    <w:rsid w:val="00637228"/>
    <w:rsid w:val="0064298D"/>
    <w:rsid w:val="0064364F"/>
    <w:rsid w:val="00643F5F"/>
    <w:rsid w:val="006445A3"/>
    <w:rsid w:val="00650724"/>
    <w:rsid w:val="006507FE"/>
    <w:rsid w:val="0065124E"/>
    <w:rsid w:val="006513A0"/>
    <w:rsid w:val="00651436"/>
    <w:rsid w:val="00651DAC"/>
    <w:rsid w:val="00652358"/>
    <w:rsid w:val="00654F37"/>
    <w:rsid w:val="00655629"/>
    <w:rsid w:val="00655940"/>
    <w:rsid w:val="00656F2C"/>
    <w:rsid w:val="00657B52"/>
    <w:rsid w:val="006612E6"/>
    <w:rsid w:val="0066152C"/>
    <w:rsid w:val="00661C43"/>
    <w:rsid w:val="00662C23"/>
    <w:rsid w:val="00662C5E"/>
    <w:rsid w:val="0066395C"/>
    <w:rsid w:val="0066473E"/>
    <w:rsid w:val="00665069"/>
    <w:rsid w:val="00665718"/>
    <w:rsid w:val="00667251"/>
    <w:rsid w:val="00671163"/>
    <w:rsid w:val="00672D3E"/>
    <w:rsid w:val="00676326"/>
    <w:rsid w:val="006768EF"/>
    <w:rsid w:val="006777C7"/>
    <w:rsid w:val="006839E8"/>
    <w:rsid w:val="00685F12"/>
    <w:rsid w:val="0069373F"/>
    <w:rsid w:val="006963D2"/>
    <w:rsid w:val="006A0B4A"/>
    <w:rsid w:val="006A0F4A"/>
    <w:rsid w:val="006A123E"/>
    <w:rsid w:val="006A14C0"/>
    <w:rsid w:val="006A1D16"/>
    <w:rsid w:val="006A7BEA"/>
    <w:rsid w:val="006B0ED7"/>
    <w:rsid w:val="006B120F"/>
    <w:rsid w:val="006B165B"/>
    <w:rsid w:val="006B1C3F"/>
    <w:rsid w:val="006B2EBD"/>
    <w:rsid w:val="006B2F86"/>
    <w:rsid w:val="006B37A6"/>
    <w:rsid w:val="006B68CF"/>
    <w:rsid w:val="006C13D5"/>
    <w:rsid w:val="006C1944"/>
    <w:rsid w:val="006C3A40"/>
    <w:rsid w:val="006C3F97"/>
    <w:rsid w:val="006C63C4"/>
    <w:rsid w:val="006D0EE8"/>
    <w:rsid w:val="006D12C7"/>
    <w:rsid w:val="006D175B"/>
    <w:rsid w:val="006D1BF7"/>
    <w:rsid w:val="006D23EF"/>
    <w:rsid w:val="006D463D"/>
    <w:rsid w:val="006D59F8"/>
    <w:rsid w:val="006D61DA"/>
    <w:rsid w:val="006D6A9D"/>
    <w:rsid w:val="006D6EB5"/>
    <w:rsid w:val="006D6EB9"/>
    <w:rsid w:val="006E0941"/>
    <w:rsid w:val="006E1DC5"/>
    <w:rsid w:val="006E3420"/>
    <w:rsid w:val="006E3BD0"/>
    <w:rsid w:val="006E3FA9"/>
    <w:rsid w:val="006E4D14"/>
    <w:rsid w:val="006F1A53"/>
    <w:rsid w:val="006F214D"/>
    <w:rsid w:val="006F2196"/>
    <w:rsid w:val="006F2B29"/>
    <w:rsid w:val="006F5A87"/>
    <w:rsid w:val="00701DF1"/>
    <w:rsid w:val="00702D07"/>
    <w:rsid w:val="00705982"/>
    <w:rsid w:val="007078D6"/>
    <w:rsid w:val="00712E4D"/>
    <w:rsid w:val="007133E9"/>
    <w:rsid w:val="00714837"/>
    <w:rsid w:val="007162D6"/>
    <w:rsid w:val="00717B00"/>
    <w:rsid w:val="00720DE3"/>
    <w:rsid w:val="0072210A"/>
    <w:rsid w:val="00722F2C"/>
    <w:rsid w:val="00723293"/>
    <w:rsid w:val="00723D0F"/>
    <w:rsid w:val="00724D46"/>
    <w:rsid w:val="00727012"/>
    <w:rsid w:val="0072723A"/>
    <w:rsid w:val="0073137C"/>
    <w:rsid w:val="007325B1"/>
    <w:rsid w:val="00733C05"/>
    <w:rsid w:val="0073460E"/>
    <w:rsid w:val="007402C2"/>
    <w:rsid w:val="00742C65"/>
    <w:rsid w:val="00743577"/>
    <w:rsid w:val="00744C66"/>
    <w:rsid w:val="00745413"/>
    <w:rsid w:val="007468EC"/>
    <w:rsid w:val="007521AB"/>
    <w:rsid w:val="007539D5"/>
    <w:rsid w:val="0075683D"/>
    <w:rsid w:val="007609D5"/>
    <w:rsid w:val="00761DFA"/>
    <w:rsid w:val="007624AC"/>
    <w:rsid w:val="0076282B"/>
    <w:rsid w:val="00762F6A"/>
    <w:rsid w:val="00762FBA"/>
    <w:rsid w:val="00763887"/>
    <w:rsid w:val="00763CAC"/>
    <w:rsid w:val="00764748"/>
    <w:rsid w:val="00765515"/>
    <w:rsid w:val="00766B61"/>
    <w:rsid w:val="00771AA1"/>
    <w:rsid w:val="00776698"/>
    <w:rsid w:val="007804C9"/>
    <w:rsid w:val="007813D1"/>
    <w:rsid w:val="00781DA2"/>
    <w:rsid w:val="007821BC"/>
    <w:rsid w:val="0078316D"/>
    <w:rsid w:val="007832B5"/>
    <w:rsid w:val="0078383A"/>
    <w:rsid w:val="007853F8"/>
    <w:rsid w:val="0078687A"/>
    <w:rsid w:val="00786BB9"/>
    <w:rsid w:val="00786FE5"/>
    <w:rsid w:val="007870B3"/>
    <w:rsid w:val="00790740"/>
    <w:rsid w:val="007953B5"/>
    <w:rsid w:val="007964DC"/>
    <w:rsid w:val="00797259"/>
    <w:rsid w:val="007A0CAC"/>
    <w:rsid w:val="007A1B48"/>
    <w:rsid w:val="007A3BFB"/>
    <w:rsid w:val="007A5CAB"/>
    <w:rsid w:val="007A64C9"/>
    <w:rsid w:val="007A7B10"/>
    <w:rsid w:val="007B02A8"/>
    <w:rsid w:val="007B0B30"/>
    <w:rsid w:val="007B2394"/>
    <w:rsid w:val="007B2A16"/>
    <w:rsid w:val="007B5E3D"/>
    <w:rsid w:val="007B6B28"/>
    <w:rsid w:val="007B7B44"/>
    <w:rsid w:val="007B7CAB"/>
    <w:rsid w:val="007C4C83"/>
    <w:rsid w:val="007C6720"/>
    <w:rsid w:val="007D1E88"/>
    <w:rsid w:val="007D1EF1"/>
    <w:rsid w:val="007D275E"/>
    <w:rsid w:val="007D38E5"/>
    <w:rsid w:val="007D3F75"/>
    <w:rsid w:val="007D4025"/>
    <w:rsid w:val="007E0BBD"/>
    <w:rsid w:val="007E1035"/>
    <w:rsid w:val="007E18D1"/>
    <w:rsid w:val="007E4CE3"/>
    <w:rsid w:val="007E770A"/>
    <w:rsid w:val="007F166D"/>
    <w:rsid w:val="007F1EDF"/>
    <w:rsid w:val="007F3143"/>
    <w:rsid w:val="007F35DD"/>
    <w:rsid w:val="007F3A02"/>
    <w:rsid w:val="007F40D6"/>
    <w:rsid w:val="007F742B"/>
    <w:rsid w:val="007F7CBC"/>
    <w:rsid w:val="008000AB"/>
    <w:rsid w:val="00801485"/>
    <w:rsid w:val="00801EBF"/>
    <w:rsid w:val="00801F60"/>
    <w:rsid w:val="00802691"/>
    <w:rsid w:val="00802F9F"/>
    <w:rsid w:val="00803E55"/>
    <w:rsid w:val="00803EEA"/>
    <w:rsid w:val="00804EB3"/>
    <w:rsid w:val="00804F92"/>
    <w:rsid w:val="00806C23"/>
    <w:rsid w:val="00807EB1"/>
    <w:rsid w:val="00807F85"/>
    <w:rsid w:val="00810E94"/>
    <w:rsid w:val="00811F2C"/>
    <w:rsid w:val="00811FE2"/>
    <w:rsid w:val="00814BB3"/>
    <w:rsid w:val="00814FC2"/>
    <w:rsid w:val="00816801"/>
    <w:rsid w:val="00820A66"/>
    <w:rsid w:val="00822175"/>
    <w:rsid w:val="00823323"/>
    <w:rsid w:val="008242DA"/>
    <w:rsid w:val="00826371"/>
    <w:rsid w:val="0082668B"/>
    <w:rsid w:val="00830214"/>
    <w:rsid w:val="00830902"/>
    <w:rsid w:val="00834366"/>
    <w:rsid w:val="008363D1"/>
    <w:rsid w:val="00837238"/>
    <w:rsid w:val="00842443"/>
    <w:rsid w:val="00843285"/>
    <w:rsid w:val="00843386"/>
    <w:rsid w:val="008466C4"/>
    <w:rsid w:val="008473D7"/>
    <w:rsid w:val="008522B5"/>
    <w:rsid w:val="00854190"/>
    <w:rsid w:val="00854682"/>
    <w:rsid w:val="00857A3C"/>
    <w:rsid w:val="00860613"/>
    <w:rsid w:val="00861279"/>
    <w:rsid w:val="008612B4"/>
    <w:rsid w:val="00862A90"/>
    <w:rsid w:val="00863FA9"/>
    <w:rsid w:val="0086454A"/>
    <w:rsid w:val="008659E6"/>
    <w:rsid w:val="00870102"/>
    <w:rsid w:val="00872847"/>
    <w:rsid w:val="0087294D"/>
    <w:rsid w:val="00872C9B"/>
    <w:rsid w:val="00873451"/>
    <w:rsid w:val="00874DCB"/>
    <w:rsid w:val="0087619E"/>
    <w:rsid w:val="00877706"/>
    <w:rsid w:val="008810E3"/>
    <w:rsid w:val="008825CE"/>
    <w:rsid w:val="008827C8"/>
    <w:rsid w:val="0088460D"/>
    <w:rsid w:val="008857AA"/>
    <w:rsid w:val="0088650A"/>
    <w:rsid w:val="00886569"/>
    <w:rsid w:val="00887608"/>
    <w:rsid w:val="008903C4"/>
    <w:rsid w:val="00890AEF"/>
    <w:rsid w:val="00890B66"/>
    <w:rsid w:val="0089172B"/>
    <w:rsid w:val="00891C62"/>
    <w:rsid w:val="0089292C"/>
    <w:rsid w:val="00893E72"/>
    <w:rsid w:val="008A6103"/>
    <w:rsid w:val="008A6398"/>
    <w:rsid w:val="008A75E5"/>
    <w:rsid w:val="008B06C5"/>
    <w:rsid w:val="008B08AC"/>
    <w:rsid w:val="008B19B7"/>
    <w:rsid w:val="008B1C16"/>
    <w:rsid w:val="008B2390"/>
    <w:rsid w:val="008B2E9A"/>
    <w:rsid w:val="008B44C3"/>
    <w:rsid w:val="008C1507"/>
    <w:rsid w:val="008C5342"/>
    <w:rsid w:val="008C5671"/>
    <w:rsid w:val="008C5D4D"/>
    <w:rsid w:val="008C6D36"/>
    <w:rsid w:val="008C6F52"/>
    <w:rsid w:val="008C7613"/>
    <w:rsid w:val="008C7707"/>
    <w:rsid w:val="008D0B46"/>
    <w:rsid w:val="008D2B39"/>
    <w:rsid w:val="008D6CA8"/>
    <w:rsid w:val="008E2336"/>
    <w:rsid w:val="008E5E67"/>
    <w:rsid w:val="008E7397"/>
    <w:rsid w:val="008E78B4"/>
    <w:rsid w:val="008F047E"/>
    <w:rsid w:val="008F292B"/>
    <w:rsid w:val="008F2959"/>
    <w:rsid w:val="008F2AE4"/>
    <w:rsid w:val="008F399F"/>
    <w:rsid w:val="008F432C"/>
    <w:rsid w:val="008F6E7F"/>
    <w:rsid w:val="009038F9"/>
    <w:rsid w:val="00905A54"/>
    <w:rsid w:val="00905AAB"/>
    <w:rsid w:val="009068C3"/>
    <w:rsid w:val="009139AF"/>
    <w:rsid w:val="009149BA"/>
    <w:rsid w:val="0091598B"/>
    <w:rsid w:val="00917E99"/>
    <w:rsid w:val="009202F3"/>
    <w:rsid w:val="00921BFB"/>
    <w:rsid w:val="00922729"/>
    <w:rsid w:val="009234FD"/>
    <w:rsid w:val="00924258"/>
    <w:rsid w:val="00924973"/>
    <w:rsid w:val="00925221"/>
    <w:rsid w:val="0092631A"/>
    <w:rsid w:val="00931E42"/>
    <w:rsid w:val="009326E9"/>
    <w:rsid w:val="0093283A"/>
    <w:rsid w:val="00932892"/>
    <w:rsid w:val="0093545A"/>
    <w:rsid w:val="00935EAC"/>
    <w:rsid w:val="00937712"/>
    <w:rsid w:val="00937E20"/>
    <w:rsid w:val="00944529"/>
    <w:rsid w:val="00944D10"/>
    <w:rsid w:val="009454B6"/>
    <w:rsid w:val="00946929"/>
    <w:rsid w:val="009474F2"/>
    <w:rsid w:val="0095191B"/>
    <w:rsid w:val="0095412A"/>
    <w:rsid w:val="00962647"/>
    <w:rsid w:val="00962773"/>
    <w:rsid w:val="00962CB7"/>
    <w:rsid w:val="00963AA3"/>
    <w:rsid w:val="00963B80"/>
    <w:rsid w:val="00964703"/>
    <w:rsid w:val="00966080"/>
    <w:rsid w:val="009664DD"/>
    <w:rsid w:val="00966F48"/>
    <w:rsid w:val="009704A0"/>
    <w:rsid w:val="00971E1A"/>
    <w:rsid w:val="009753FB"/>
    <w:rsid w:val="00975439"/>
    <w:rsid w:val="00975B9C"/>
    <w:rsid w:val="00977317"/>
    <w:rsid w:val="0098029F"/>
    <w:rsid w:val="00980C11"/>
    <w:rsid w:val="0098257D"/>
    <w:rsid w:val="00983043"/>
    <w:rsid w:val="00984F99"/>
    <w:rsid w:val="00987232"/>
    <w:rsid w:val="00990EC7"/>
    <w:rsid w:val="00991B95"/>
    <w:rsid w:val="00992840"/>
    <w:rsid w:val="00994CC4"/>
    <w:rsid w:val="009968AC"/>
    <w:rsid w:val="009976E7"/>
    <w:rsid w:val="009A11ED"/>
    <w:rsid w:val="009A1795"/>
    <w:rsid w:val="009A1CB0"/>
    <w:rsid w:val="009A2A78"/>
    <w:rsid w:val="009A4218"/>
    <w:rsid w:val="009A65F0"/>
    <w:rsid w:val="009A67A1"/>
    <w:rsid w:val="009A7026"/>
    <w:rsid w:val="009B2663"/>
    <w:rsid w:val="009B393A"/>
    <w:rsid w:val="009B59AC"/>
    <w:rsid w:val="009B692E"/>
    <w:rsid w:val="009B6DE2"/>
    <w:rsid w:val="009B7972"/>
    <w:rsid w:val="009C0DD6"/>
    <w:rsid w:val="009C1B29"/>
    <w:rsid w:val="009C24A1"/>
    <w:rsid w:val="009C40F8"/>
    <w:rsid w:val="009D0E39"/>
    <w:rsid w:val="009D0E88"/>
    <w:rsid w:val="009D2182"/>
    <w:rsid w:val="009D24D7"/>
    <w:rsid w:val="009D256E"/>
    <w:rsid w:val="009D2AE7"/>
    <w:rsid w:val="009D2DB6"/>
    <w:rsid w:val="009D2F47"/>
    <w:rsid w:val="009D633B"/>
    <w:rsid w:val="009D7835"/>
    <w:rsid w:val="009E172B"/>
    <w:rsid w:val="009E1779"/>
    <w:rsid w:val="009E253A"/>
    <w:rsid w:val="009E39C0"/>
    <w:rsid w:val="009E5367"/>
    <w:rsid w:val="009E578E"/>
    <w:rsid w:val="009E7B93"/>
    <w:rsid w:val="009F1E76"/>
    <w:rsid w:val="009F3268"/>
    <w:rsid w:val="009F4ACC"/>
    <w:rsid w:val="009F57ED"/>
    <w:rsid w:val="009F6749"/>
    <w:rsid w:val="009F6C56"/>
    <w:rsid w:val="00A028AD"/>
    <w:rsid w:val="00A031CC"/>
    <w:rsid w:val="00A0323B"/>
    <w:rsid w:val="00A04192"/>
    <w:rsid w:val="00A04AFC"/>
    <w:rsid w:val="00A05A5E"/>
    <w:rsid w:val="00A0762A"/>
    <w:rsid w:val="00A13D89"/>
    <w:rsid w:val="00A13F1D"/>
    <w:rsid w:val="00A1433A"/>
    <w:rsid w:val="00A155ED"/>
    <w:rsid w:val="00A1597F"/>
    <w:rsid w:val="00A15B03"/>
    <w:rsid w:val="00A15F37"/>
    <w:rsid w:val="00A163E3"/>
    <w:rsid w:val="00A214A3"/>
    <w:rsid w:val="00A22A52"/>
    <w:rsid w:val="00A23D6F"/>
    <w:rsid w:val="00A25889"/>
    <w:rsid w:val="00A26726"/>
    <w:rsid w:val="00A3034C"/>
    <w:rsid w:val="00A34B88"/>
    <w:rsid w:val="00A36B18"/>
    <w:rsid w:val="00A4022A"/>
    <w:rsid w:val="00A41C2A"/>
    <w:rsid w:val="00A425BA"/>
    <w:rsid w:val="00A430E2"/>
    <w:rsid w:val="00A4316F"/>
    <w:rsid w:val="00A45FC0"/>
    <w:rsid w:val="00A50571"/>
    <w:rsid w:val="00A5314F"/>
    <w:rsid w:val="00A54B25"/>
    <w:rsid w:val="00A569E0"/>
    <w:rsid w:val="00A60311"/>
    <w:rsid w:val="00A60546"/>
    <w:rsid w:val="00A6319B"/>
    <w:rsid w:val="00A65377"/>
    <w:rsid w:val="00A66616"/>
    <w:rsid w:val="00A676D3"/>
    <w:rsid w:val="00A7149F"/>
    <w:rsid w:val="00A71D25"/>
    <w:rsid w:val="00A72FF3"/>
    <w:rsid w:val="00A7410C"/>
    <w:rsid w:val="00A75698"/>
    <w:rsid w:val="00A814A3"/>
    <w:rsid w:val="00A82382"/>
    <w:rsid w:val="00A832BA"/>
    <w:rsid w:val="00A85048"/>
    <w:rsid w:val="00A8635E"/>
    <w:rsid w:val="00A8750A"/>
    <w:rsid w:val="00A879DC"/>
    <w:rsid w:val="00A90878"/>
    <w:rsid w:val="00A91266"/>
    <w:rsid w:val="00A950F4"/>
    <w:rsid w:val="00A96385"/>
    <w:rsid w:val="00A96783"/>
    <w:rsid w:val="00A9715F"/>
    <w:rsid w:val="00A97F5A"/>
    <w:rsid w:val="00AA1257"/>
    <w:rsid w:val="00AA26FF"/>
    <w:rsid w:val="00AA2D58"/>
    <w:rsid w:val="00AB09A4"/>
    <w:rsid w:val="00AB0ED1"/>
    <w:rsid w:val="00AB2151"/>
    <w:rsid w:val="00AB23B0"/>
    <w:rsid w:val="00AB322F"/>
    <w:rsid w:val="00AB365A"/>
    <w:rsid w:val="00AB4201"/>
    <w:rsid w:val="00AB4CFC"/>
    <w:rsid w:val="00AB58F2"/>
    <w:rsid w:val="00AC0A5E"/>
    <w:rsid w:val="00AC0AAA"/>
    <w:rsid w:val="00AC2A0F"/>
    <w:rsid w:val="00AC41F9"/>
    <w:rsid w:val="00AC4EEC"/>
    <w:rsid w:val="00AC56B7"/>
    <w:rsid w:val="00AC5D52"/>
    <w:rsid w:val="00AC6BF0"/>
    <w:rsid w:val="00AC6C46"/>
    <w:rsid w:val="00AC6D5D"/>
    <w:rsid w:val="00AC7407"/>
    <w:rsid w:val="00AD03D9"/>
    <w:rsid w:val="00AD087A"/>
    <w:rsid w:val="00AD20AF"/>
    <w:rsid w:val="00AD3787"/>
    <w:rsid w:val="00AD3BBF"/>
    <w:rsid w:val="00AD608E"/>
    <w:rsid w:val="00AD60D7"/>
    <w:rsid w:val="00AD62C5"/>
    <w:rsid w:val="00AE079E"/>
    <w:rsid w:val="00AE2387"/>
    <w:rsid w:val="00AE6445"/>
    <w:rsid w:val="00AE6E19"/>
    <w:rsid w:val="00AF09A0"/>
    <w:rsid w:val="00AF18CA"/>
    <w:rsid w:val="00AF2AE5"/>
    <w:rsid w:val="00AF3AD9"/>
    <w:rsid w:val="00AF58F3"/>
    <w:rsid w:val="00B01190"/>
    <w:rsid w:val="00B01833"/>
    <w:rsid w:val="00B05777"/>
    <w:rsid w:val="00B1094F"/>
    <w:rsid w:val="00B11271"/>
    <w:rsid w:val="00B112A5"/>
    <w:rsid w:val="00B118CF"/>
    <w:rsid w:val="00B119A3"/>
    <w:rsid w:val="00B11BBD"/>
    <w:rsid w:val="00B12833"/>
    <w:rsid w:val="00B15438"/>
    <w:rsid w:val="00B20174"/>
    <w:rsid w:val="00B21BF3"/>
    <w:rsid w:val="00B222E2"/>
    <w:rsid w:val="00B2310C"/>
    <w:rsid w:val="00B242B1"/>
    <w:rsid w:val="00B24E54"/>
    <w:rsid w:val="00B257BC"/>
    <w:rsid w:val="00B25950"/>
    <w:rsid w:val="00B27646"/>
    <w:rsid w:val="00B33037"/>
    <w:rsid w:val="00B36962"/>
    <w:rsid w:val="00B377F6"/>
    <w:rsid w:val="00B4059C"/>
    <w:rsid w:val="00B41641"/>
    <w:rsid w:val="00B42D63"/>
    <w:rsid w:val="00B4484F"/>
    <w:rsid w:val="00B44CCC"/>
    <w:rsid w:val="00B44EAC"/>
    <w:rsid w:val="00B465C8"/>
    <w:rsid w:val="00B47E17"/>
    <w:rsid w:val="00B506AC"/>
    <w:rsid w:val="00B50E2C"/>
    <w:rsid w:val="00B51364"/>
    <w:rsid w:val="00B51C8F"/>
    <w:rsid w:val="00B54F8C"/>
    <w:rsid w:val="00B56553"/>
    <w:rsid w:val="00B56D06"/>
    <w:rsid w:val="00B5707E"/>
    <w:rsid w:val="00B60C22"/>
    <w:rsid w:val="00B60FE8"/>
    <w:rsid w:val="00B636E7"/>
    <w:rsid w:val="00B6759F"/>
    <w:rsid w:val="00B67ADB"/>
    <w:rsid w:val="00B67BA3"/>
    <w:rsid w:val="00B71EB0"/>
    <w:rsid w:val="00B72E23"/>
    <w:rsid w:val="00B73636"/>
    <w:rsid w:val="00B7657E"/>
    <w:rsid w:val="00B76793"/>
    <w:rsid w:val="00B76C42"/>
    <w:rsid w:val="00B8029C"/>
    <w:rsid w:val="00B82916"/>
    <w:rsid w:val="00B8390E"/>
    <w:rsid w:val="00B84219"/>
    <w:rsid w:val="00B846EF"/>
    <w:rsid w:val="00B84CB2"/>
    <w:rsid w:val="00B85068"/>
    <w:rsid w:val="00B85546"/>
    <w:rsid w:val="00B87215"/>
    <w:rsid w:val="00B87EA2"/>
    <w:rsid w:val="00B90220"/>
    <w:rsid w:val="00B909C6"/>
    <w:rsid w:val="00B913AA"/>
    <w:rsid w:val="00B927F9"/>
    <w:rsid w:val="00B94D99"/>
    <w:rsid w:val="00B951A1"/>
    <w:rsid w:val="00B95673"/>
    <w:rsid w:val="00BA04E1"/>
    <w:rsid w:val="00BA0930"/>
    <w:rsid w:val="00BA18D1"/>
    <w:rsid w:val="00BA19E0"/>
    <w:rsid w:val="00BA1F8A"/>
    <w:rsid w:val="00BA46B0"/>
    <w:rsid w:val="00BA47DA"/>
    <w:rsid w:val="00BA4E91"/>
    <w:rsid w:val="00BA6D97"/>
    <w:rsid w:val="00BB1C58"/>
    <w:rsid w:val="00BB50DE"/>
    <w:rsid w:val="00BB5227"/>
    <w:rsid w:val="00BB7A89"/>
    <w:rsid w:val="00BC0409"/>
    <w:rsid w:val="00BC08D4"/>
    <w:rsid w:val="00BC0CB8"/>
    <w:rsid w:val="00BC0F38"/>
    <w:rsid w:val="00BC162C"/>
    <w:rsid w:val="00BC1B82"/>
    <w:rsid w:val="00BC275D"/>
    <w:rsid w:val="00BC4519"/>
    <w:rsid w:val="00BC4A61"/>
    <w:rsid w:val="00BC4EFC"/>
    <w:rsid w:val="00BC5978"/>
    <w:rsid w:val="00BC6F01"/>
    <w:rsid w:val="00BC7AB3"/>
    <w:rsid w:val="00BD0100"/>
    <w:rsid w:val="00BD297C"/>
    <w:rsid w:val="00BD3B78"/>
    <w:rsid w:val="00BD4234"/>
    <w:rsid w:val="00BD483C"/>
    <w:rsid w:val="00BD6791"/>
    <w:rsid w:val="00BD6F03"/>
    <w:rsid w:val="00BD6FDA"/>
    <w:rsid w:val="00BD79B8"/>
    <w:rsid w:val="00BD7A55"/>
    <w:rsid w:val="00BE00E4"/>
    <w:rsid w:val="00BE0270"/>
    <w:rsid w:val="00BE180E"/>
    <w:rsid w:val="00BE21A8"/>
    <w:rsid w:val="00BE2827"/>
    <w:rsid w:val="00BE331A"/>
    <w:rsid w:val="00BE48B7"/>
    <w:rsid w:val="00BE53BC"/>
    <w:rsid w:val="00BE5574"/>
    <w:rsid w:val="00BE74B4"/>
    <w:rsid w:val="00BF0B84"/>
    <w:rsid w:val="00BF5F81"/>
    <w:rsid w:val="00BF6F8D"/>
    <w:rsid w:val="00C02158"/>
    <w:rsid w:val="00C04F50"/>
    <w:rsid w:val="00C05E06"/>
    <w:rsid w:val="00C06E45"/>
    <w:rsid w:val="00C0748A"/>
    <w:rsid w:val="00C07AC1"/>
    <w:rsid w:val="00C1233D"/>
    <w:rsid w:val="00C12AFA"/>
    <w:rsid w:val="00C153E6"/>
    <w:rsid w:val="00C16E86"/>
    <w:rsid w:val="00C17244"/>
    <w:rsid w:val="00C17915"/>
    <w:rsid w:val="00C2020E"/>
    <w:rsid w:val="00C21C7F"/>
    <w:rsid w:val="00C21CA1"/>
    <w:rsid w:val="00C25C27"/>
    <w:rsid w:val="00C2648E"/>
    <w:rsid w:val="00C313E7"/>
    <w:rsid w:val="00C34EEE"/>
    <w:rsid w:val="00C3654D"/>
    <w:rsid w:val="00C41693"/>
    <w:rsid w:val="00C41DE8"/>
    <w:rsid w:val="00C41E47"/>
    <w:rsid w:val="00C42F00"/>
    <w:rsid w:val="00C44924"/>
    <w:rsid w:val="00C45564"/>
    <w:rsid w:val="00C45595"/>
    <w:rsid w:val="00C461EB"/>
    <w:rsid w:val="00C502AF"/>
    <w:rsid w:val="00C520D7"/>
    <w:rsid w:val="00C5372C"/>
    <w:rsid w:val="00C54CB6"/>
    <w:rsid w:val="00C57869"/>
    <w:rsid w:val="00C627A3"/>
    <w:rsid w:val="00C64C2F"/>
    <w:rsid w:val="00C6528A"/>
    <w:rsid w:val="00C6749F"/>
    <w:rsid w:val="00C7286F"/>
    <w:rsid w:val="00C73042"/>
    <w:rsid w:val="00C7375A"/>
    <w:rsid w:val="00C73B39"/>
    <w:rsid w:val="00C74048"/>
    <w:rsid w:val="00C74654"/>
    <w:rsid w:val="00C74775"/>
    <w:rsid w:val="00C75F55"/>
    <w:rsid w:val="00C76BF3"/>
    <w:rsid w:val="00C8012B"/>
    <w:rsid w:val="00C8174A"/>
    <w:rsid w:val="00C84C3A"/>
    <w:rsid w:val="00C8685C"/>
    <w:rsid w:val="00C87795"/>
    <w:rsid w:val="00C87F77"/>
    <w:rsid w:val="00C90684"/>
    <w:rsid w:val="00C90FC8"/>
    <w:rsid w:val="00C932DB"/>
    <w:rsid w:val="00C948E7"/>
    <w:rsid w:val="00C96411"/>
    <w:rsid w:val="00C97688"/>
    <w:rsid w:val="00C9786B"/>
    <w:rsid w:val="00CA121E"/>
    <w:rsid w:val="00CA1957"/>
    <w:rsid w:val="00CA1D3D"/>
    <w:rsid w:val="00CA3BA7"/>
    <w:rsid w:val="00CA4892"/>
    <w:rsid w:val="00CA6A15"/>
    <w:rsid w:val="00CA7866"/>
    <w:rsid w:val="00CB1580"/>
    <w:rsid w:val="00CB4001"/>
    <w:rsid w:val="00CB4072"/>
    <w:rsid w:val="00CB4C9C"/>
    <w:rsid w:val="00CB517A"/>
    <w:rsid w:val="00CB7336"/>
    <w:rsid w:val="00CC3988"/>
    <w:rsid w:val="00CC3ACC"/>
    <w:rsid w:val="00CC59D5"/>
    <w:rsid w:val="00CC5AF3"/>
    <w:rsid w:val="00CC68BF"/>
    <w:rsid w:val="00CC7C45"/>
    <w:rsid w:val="00CD2DC8"/>
    <w:rsid w:val="00CD561D"/>
    <w:rsid w:val="00CE4053"/>
    <w:rsid w:val="00CE4EC7"/>
    <w:rsid w:val="00CF025D"/>
    <w:rsid w:val="00CF4382"/>
    <w:rsid w:val="00CF4CD4"/>
    <w:rsid w:val="00CF72AC"/>
    <w:rsid w:val="00D004E5"/>
    <w:rsid w:val="00D0142A"/>
    <w:rsid w:val="00D0150B"/>
    <w:rsid w:val="00D02BB6"/>
    <w:rsid w:val="00D02C20"/>
    <w:rsid w:val="00D038D7"/>
    <w:rsid w:val="00D052E6"/>
    <w:rsid w:val="00D0654F"/>
    <w:rsid w:val="00D073F9"/>
    <w:rsid w:val="00D0777B"/>
    <w:rsid w:val="00D10717"/>
    <w:rsid w:val="00D13DF1"/>
    <w:rsid w:val="00D13EDA"/>
    <w:rsid w:val="00D20110"/>
    <w:rsid w:val="00D2261D"/>
    <w:rsid w:val="00D23CB0"/>
    <w:rsid w:val="00D24515"/>
    <w:rsid w:val="00D25298"/>
    <w:rsid w:val="00D2589C"/>
    <w:rsid w:val="00D26B2E"/>
    <w:rsid w:val="00D30E94"/>
    <w:rsid w:val="00D324DA"/>
    <w:rsid w:val="00D32A14"/>
    <w:rsid w:val="00D32B43"/>
    <w:rsid w:val="00D357A4"/>
    <w:rsid w:val="00D36238"/>
    <w:rsid w:val="00D36EEA"/>
    <w:rsid w:val="00D4029D"/>
    <w:rsid w:val="00D42D8F"/>
    <w:rsid w:val="00D44091"/>
    <w:rsid w:val="00D451A5"/>
    <w:rsid w:val="00D46110"/>
    <w:rsid w:val="00D477C3"/>
    <w:rsid w:val="00D47DE7"/>
    <w:rsid w:val="00D53DC5"/>
    <w:rsid w:val="00D54BD8"/>
    <w:rsid w:val="00D55406"/>
    <w:rsid w:val="00D60759"/>
    <w:rsid w:val="00D608F4"/>
    <w:rsid w:val="00D6293F"/>
    <w:rsid w:val="00D62BAE"/>
    <w:rsid w:val="00D662B7"/>
    <w:rsid w:val="00D670D3"/>
    <w:rsid w:val="00D67470"/>
    <w:rsid w:val="00D67FC9"/>
    <w:rsid w:val="00D71FDF"/>
    <w:rsid w:val="00D72034"/>
    <w:rsid w:val="00D75B0B"/>
    <w:rsid w:val="00D774AD"/>
    <w:rsid w:val="00D775D2"/>
    <w:rsid w:val="00D8118D"/>
    <w:rsid w:val="00D814EE"/>
    <w:rsid w:val="00D82F4B"/>
    <w:rsid w:val="00D85155"/>
    <w:rsid w:val="00D87D9F"/>
    <w:rsid w:val="00D91CBD"/>
    <w:rsid w:val="00D9200B"/>
    <w:rsid w:val="00D92B66"/>
    <w:rsid w:val="00D93CC1"/>
    <w:rsid w:val="00D93EB9"/>
    <w:rsid w:val="00D942A3"/>
    <w:rsid w:val="00D97E49"/>
    <w:rsid w:val="00DA2818"/>
    <w:rsid w:val="00DA4875"/>
    <w:rsid w:val="00DA4917"/>
    <w:rsid w:val="00DA5A9A"/>
    <w:rsid w:val="00DA7694"/>
    <w:rsid w:val="00DA792F"/>
    <w:rsid w:val="00DB35F8"/>
    <w:rsid w:val="00DB3E0D"/>
    <w:rsid w:val="00DB4116"/>
    <w:rsid w:val="00DB67E5"/>
    <w:rsid w:val="00DB7401"/>
    <w:rsid w:val="00DC0559"/>
    <w:rsid w:val="00DC08BD"/>
    <w:rsid w:val="00DC0D41"/>
    <w:rsid w:val="00DC13F9"/>
    <w:rsid w:val="00DC1D72"/>
    <w:rsid w:val="00DC3A5F"/>
    <w:rsid w:val="00DC545A"/>
    <w:rsid w:val="00DC585F"/>
    <w:rsid w:val="00DC69AA"/>
    <w:rsid w:val="00DC78DB"/>
    <w:rsid w:val="00DD1664"/>
    <w:rsid w:val="00DD2FAB"/>
    <w:rsid w:val="00DD459F"/>
    <w:rsid w:val="00DD4F3E"/>
    <w:rsid w:val="00DD50D0"/>
    <w:rsid w:val="00DE3AB8"/>
    <w:rsid w:val="00DE48D0"/>
    <w:rsid w:val="00DE55C5"/>
    <w:rsid w:val="00DF096E"/>
    <w:rsid w:val="00DF19F6"/>
    <w:rsid w:val="00DF2CAA"/>
    <w:rsid w:val="00DF431A"/>
    <w:rsid w:val="00DF46FB"/>
    <w:rsid w:val="00DF5A1A"/>
    <w:rsid w:val="00DF5D13"/>
    <w:rsid w:val="00DF6D21"/>
    <w:rsid w:val="00DF7DAD"/>
    <w:rsid w:val="00E00B05"/>
    <w:rsid w:val="00E01F2F"/>
    <w:rsid w:val="00E02136"/>
    <w:rsid w:val="00E02DC1"/>
    <w:rsid w:val="00E02F2C"/>
    <w:rsid w:val="00E03E17"/>
    <w:rsid w:val="00E06813"/>
    <w:rsid w:val="00E10053"/>
    <w:rsid w:val="00E10798"/>
    <w:rsid w:val="00E11AB7"/>
    <w:rsid w:val="00E14161"/>
    <w:rsid w:val="00E145DF"/>
    <w:rsid w:val="00E15637"/>
    <w:rsid w:val="00E15B99"/>
    <w:rsid w:val="00E22AC9"/>
    <w:rsid w:val="00E25B3F"/>
    <w:rsid w:val="00E26AF9"/>
    <w:rsid w:val="00E27F2F"/>
    <w:rsid w:val="00E315D6"/>
    <w:rsid w:val="00E330AB"/>
    <w:rsid w:val="00E3317B"/>
    <w:rsid w:val="00E3386F"/>
    <w:rsid w:val="00E33DF8"/>
    <w:rsid w:val="00E341F4"/>
    <w:rsid w:val="00E350BD"/>
    <w:rsid w:val="00E373B4"/>
    <w:rsid w:val="00E37A69"/>
    <w:rsid w:val="00E42115"/>
    <w:rsid w:val="00E42C3B"/>
    <w:rsid w:val="00E455B4"/>
    <w:rsid w:val="00E46FA7"/>
    <w:rsid w:val="00E479DF"/>
    <w:rsid w:val="00E50EB6"/>
    <w:rsid w:val="00E518BE"/>
    <w:rsid w:val="00E528C6"/>
    <w:rsid w:val="00E54596"/>
    <w:rsid w:val="00E56000"/>
    <w:rsid w:val="00E56378"/>
    <w:rsid w:val="00E625A7"/>
    <w:rsid w:val="00E641C3"/>
    <w:rsid w:val="00E642DC"/>
    <w:rsid w:val="00E64F71"/>
    <w:rsid w:val="00E67590"/>
    <w:rsid w:val="00E703B1"/>
    <w:rsid w:val="00E7045C"/>
    <w:rsid w:val="00E718EA"/>
    <w:rsid w:val="00E71A6E"/>
    <w:rsid w:val="00E72E55"/>
    <w:rsid w:val="00E73EB6"/>
    <w:rsid w:val="00E74867"/>
    <w:rsid w:val="00E7493F"/>
    <w:rsid w:val="00E76297"/>
    <w:rsid w:val="00E77101"/>
    <w:rsid w:val="00E8016F"/>
    <w:rsid w:val="00E8148D"/>
    <w:rsid w:val="00E82DCF"/>
    <w:rsid w:val="00E83CB9"/>
    <w:rsid w:val="00E841DB"/>
    <w:rsid w:val="00E8561A"/>
    <w:rsid w:val="00E856E3"/>
    <w:rsid w:val="00E85DC9"/>
    <w:rsid w:val="00E85DE8"/>
    <w:rsid w:val="00E900CF"/>
    <w:rsid w:val="00E90C78"/>
    <w:rsid w:val="00E9363C"/>
    <w:rsid w:val="00E9372A"/>
    <w:rsid w:val="00E96932"/>
    <w:rsid w:val="00E979A5"/>
    <w:rsid w:val="00EA1E87"/>
    <w:rsid w:val="00EA25C0"/>
    <w:rsid w:val="00EA2B78"/>
    <w:rsid w:val="00EA2C1A"/>
    <w:rsid w:val="00EA5747"/>
    <w:rsid w:val="00EB0F28"/>
    <w:rsid w:val="00EB3F96"/>
    <w:rsid w:val="00EB3FA2"/>
    <w:rsid w:val="00EB4281"/>
    <w:rsid w:val="00EB4876"/>
    <w:rsid w:val="00EB4A81"/>
    <w:rsid w:val="00EB54FA"/>
    <w:rsid w:val="00EC03D2"/>
    <w:rsid w:val="00EC0719"/>
    <w:rsid w:val="00EC202F"/>
    <w:rsid w:val="00EC51C3"/>
    <w:rsid w:val="00EC5679"/>
    <w:rsid w:val="00EC77DB"/>
    <w:rsid w:val="00ED0DF5"/>
    <w:rsid w:val="00ED2264"/>
    <w:rsid w:val="00ED412E"/>
    <w:rsid w:val="00ED41A8"/>
    <w:rsid w:val="00ED452D"/>
    <w:rsid w:val="00ED5891"/>
    <w:rsid w:val="00ED5DD6"/>
    <w:rsid w:val="00ED679E"/>
    <w:rsid w:val="00EE29BE"/>
    <w:rsid w:val="00EE3911"/>
    <w:rsid w:val="00EE3CDA"/>
    <w:rsid w:val="00EE62D3"/>
    <w:rsid w:val="00EE76B4"/>
    <w:rsid w:val="00EF038F"/>
    <w:rsid w:val="00EF07C3"/>
    <w:rsid w:val="00EF1582"/>
    <w:rsid w:val="00EF1AC5"/>
    <w:rsid w:val="00EF607A"/>
    <w:rsid w:val="00EF6331"/>
    <w:rsid w:val="00F00241"/>
    <w:rsid w:val="00F01AED"/>
    <w:rsid w:val="00F02102"/>
    <w:rsid w:val="00F047D2"/>
    <w:rsid w:val="00F04ABD"/>
    <w:rsid w:val="00F05332"/>
    <w:rsid w:val="00F109A7"/>
    <w:rsid w:val="00F1261B"/>
    <w:rsid w:val="00F1303C"/>
    <w:rsid w:val="00F15DA7"/>
    <w:rsid w:val="00F15E8D"/>
    <w:rsid w:val="00F175AF"/>
    <w:rsid w:val="00F20CEB"/>
    <w:rsid w:val="00F22A61"/>
    <w:rsid w:val="00F2366A"/>
    <w:rsid w:val="00F236DC"/>
    <w:rsid w:val="00F2464A"/>
    <w:rsid w:val="00F247BC"/>
    <w:rsid w:val="00F2719D"/>
    <w:rsid w:val="00F313E8"/>
    <w:rsid w:val="00F31EFE"/>
    <w:rsid w:val="00F3277D"/>
    <w:rsid w:val="00F33D35"/>
    <w:rsid w:val="00F35253"/>
    <w:rsid w:val="00F36405"/>
    <w:rsid w:val="00F375E5"/>
    <w:rsid w:val="00F42120"/>
    <w:rsid w:val="00F428F8"/>
    <w:rsid w:val="00F53132"/>
    <w:rsid w:val="00F5456A"/>
    <w:rsid w:val="00F545FC"/>
    <w:rsid w:val="00F56CB3"/>
    <w:rsid w:val="00F573F1"/>
    <w:rsid w:val="00F57CAC"/>
    <w:rsid w:val="00F66066"/>
    <w:rsid w:val="00F66320"/>
    <w:rsid w:val="00F663A8"/>
    <w:rsid w:val="00F6767A"/>
    <w:rsid w:val="00F67E6A"/>
    <w:rsid w:val="00F70BAD"/>
    <w:rsid w:val="00F71668"/>
    <w:rsid w:val="00F72672"/>
    <w:rsid w:val="00F73140"/>
    <w:rsid w:val="00F747FD"/>
    <w:rsid w:val="00F7568A"/>
    <w:rsid w:val="00F76328"/>
    <w:rsid w:val="00F81073"/>
    <w:rsid w:val="00F83EEA"/>
    <w:rsid w:val="00F84439"/>
    <w:rsid w:val="00F8461A"/>
    <w:rsid w:val="00F86B66"/>
    <w:rsid w:val="00F87373"/>
    <w:rsid w:val="00F87FA4"/>
    <w:rsid w:val="00F90063"/>
    <w:rsid w:val="00F91222"/>
    <w:rsid w:val="00F9267B"/>
    <w:rsid w:val="00F945D3"/>
    <w:rsid w:val="00F94AE5"/>
    <w:rsid w:val="00F96F50"/>
    <w:rsid w:val="00F970A7"/>
    <w:rsid w:val="00F9738D"/>
    <w:rsid w:val="00FA2228"/>
    <w:rsid w:val="00FA2A03"/>
    <w:rsid w:val="00FA59C6"/>
    <w:rsid w:val="00FA5A3F"/>
    <w:rsid w:val="00FA7866"/>
    <w:rsid w:val="00FB0D7F"/>
    <w:rsid w:val="00FB15EB"/>
    <w:rsid w:val="00FB1BAD"/>
    <w:rsid w:val="00FB25B2"/>
    <w:rsid w:val="00FB4A1C"/>
    <w:rsid w:val="00FB60CC"/>
    <w:rsid w:val="00FB60FB"/>
    <w:rsid w:val="00FB783B"/>
    <w:rsid w:val="00FC23C7"/>
    <w:rsid w:val="00FC3B9D"/>
    <w:rsid w:val="00FC4B7A"/>
    <w:rsid w:val="00FC5013"/>
    <w:rsid w:val="00FC52C1"/>
    <w:rsid w:val="00FC5A6D"/>
    <w:rsid w:val="00FC5B2A"/>
    <w:rsid w:val="00FC5BE4"/>
    <w:rsid w:val="00FC64F1"/>
    <w:rsid w:val="00FC6B75"/>
    <w:rsid w:val="00FC7BAB"/>
    <w:rsid w:val="00FD12DB"/>
    <w:rsid w:val="00FD1306"/>
    <w:rsid w:val="00FD34DE"/>
    <w:rsid w:val="00FD3713"/>
    <w:rsid w:val="00FD57E2"/>
    <w:rsid w:val="00FD5954"/>
    <w:rsid w:val="00FD62D4"/>
    <w:rsid w:val="00FD77C2"/>
    <w:rsid w:val="00FD7EDE"/>
    <w:rsid w:val="00FE2ED7"/>
    <w:rsid w:val="00FE3E6F"/>
    <w:rsid w:val="00FE5D0B"/>
    <w:rsid w:val="00FE773F"/>
    <w:rsid w:val="00FE797F"/>
    <w:rsid w:val="00FF052C"/>
    <w:rsid w:val="00FF1B26"/>
    <w:rsid w:val="00FF27FB"/>
    <w:rsid w:val="00FF4658"/>
    <w:rsid w:val="00FF6DE4"/>
    <w:rsid w:val="03D5B010"/>
    <w:rsid w:val="05718071"/>
    <w:rsid w:val="0B618477"/>
    <w:rsid w:val="0BFB3B52"/>
    <w:rsid w:val="1CEA2FC0"/>
    <w:rsid w:val="2C9F9746"/>
    <w:rsid w:val="384CBDA9"/>
    <w:rsid w:val="4FAEC204"/>
    <w:rsid w:val="5A3BFE00"/>
    <w:rsid w:val="600A7E27"/>
    <w:rsid w:val="789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0C6AB95E-D08A-459C-8686-F07971E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325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25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07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26207"/>
    <w:rPr>
      <w:i/>
      <w:iCs/>
    </w:rPr>
  </w:style>
  <w:style w:type="table" w:styleId="Mkatabulky">
    <w:name w:val="Table Grid"/>
    <w:basedOn w:val="Normlntabulka"/>
    <w:uiPriority w:val="39"/>
    <w:rsid w:val="001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29E8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A214A3"/>
    <w:pPr>
      <w:overflowPunct/>
      <w:autoSpaceDE/>
      <w:autoSpaceDN/>
      <w:adjustRightInd/>
      <w:ind w:left="2160" w:right="-288" w:hanging="2160"/>
      <w:jc w:val="left"/>
      <w:textAlignment w:val="auto"/>
    </w:pPr>
    <w:rPr>
      <w:rFonts w:ascii="Times New Roman" w:eastAsiaTheme="minorHAnsi" w:hAnsi="Times New Roman"/>
      <w:color w:val="333399"/>
      <w:sz w:val="24"/>
      <w:szCs w:val="24"/>
      <w:lang w:eastAsia="en-US"/>
    </w:rPr>
  </w:style>
  <w:style w:type="paragraph" w:customStyle="1" w:styleId="CBAPerex">
    <w:name w:val="CBA Perex"/>
    <w:basedOn w:val="Normln"/>
    <w:qFormat/>
    <w:rsid w:val="00563240"/>
    <w:pPr>
      <w:spacing w:before="240" w:after="240" w:line="276" w:lineRule="auto"/>
    </w:pPr>
    <w:rPr>
      <w:rFonts w:cs="Arial"/>
      <w:color w:val="13576B"/>
      <w:sz w:val="20"/>
    </w:rPr>
  </w:style>
  <w:style w:type="paragraph" w:customStyle="1" w:styleId="CBATitulek">
    <w:name w:val="CBA Titulek"/>
    <w:basedOn w:val="Normln"/>
    <w:qFormat/>
    <w:rsid w:val="00563240"/>
    <w:pPr>
      <w:spacing w:line="276" w:lineRule="auto"/>
      <w:jc w:val="left"/>
    </w:pPr>
    <w:rPr>
      <w:rFonts w:cs="Arial"/>
      <w:b/>
      <w:bCs/>
      <w:color w:val="13576B"/>
      <w:sz w:val="28"/>
      <w:szCs w:val="28"/>
    </w:rPr>
  </w:style>
  <w:style w:type="paragraph" w:customStyle="1" w:styleId="CBACitace">
    <w:name w:val="CBA Citace"/>
    <w:basedOn w:val="Normln"/>
    <w:qFormat/>
    <w:rsid w:val="00563240"/>
    <w:pPr>
      <w:spacing w:before="240" w:after="240" w:line="276" w:lineRule="auto"/>
    </w:pPr>
    <w:rPr>
      <w:rFonts w:cs="Arial"/>
      <w:i/>
      <w:iCs/>
      <w:sz w:val="20"/>
    </w:rPr>
  </w:style>
  <w:style w:type="paragraph" w:customStyle="1" w:styleId="CBANormalni">
    <w:name w:val="CBA Normalni"/>
    <w:basedOn w:val="Normln"/>
    <w:qFormat/>
    <w:rsid w:val="00563240"/>
    <w:pPr>
      <w:spacing w:before="240" w:after="240" w:line="276" w:lineRule="auto"/>
    </w:pPr>
    <w:rPr>
      <w:rFonts w:cs="Arial"/>
      <w:sz w:val="20"/>
    </w:rPr>
  </w:style>
  <w:style w:type="paragraph" w:customStyle="1" w:styleId="CBATitulektabulky">
    <w:name w:val="CBA Titulek tabulky"/>
    <w:basedOn w:val="Normln"/>
    <w:qFormat/>
    <w:rsid w:val="009A2A78"/>
    <w:pPr>
      <w:spacing w:before="240" w:after="240" w:line="276" w:lineRule="auto"/>
      <w:jc w:val="center"/>
    </w:pPr>
    <w:rPr>
      <w:rFonts w:cs="Arial"/>
      <w:b/>
      <w:bCs/>
      <w:color w:val="FFFFFF" w:themeColor="background1"/>
      <w:sz w:val="20"/>
    </w:rPr>
  </w:style>
  <w:style w:type="paragraph" w:customStyle="1" w:styleId="CBANadpisvTABULCE">
    <w:name w:val="CBA Nadpis v TABULCE"/>
    <w:basedOn w:val="Normln"/>
    <w:qFormat/>
    <w:rsid w:val="00134FF8"/>
    <w:pPr>
      <w:spacing w:before="120" w:after="120"/>
      <w:jc w:val="left"/>
    </w:pPr>
    <w:rPr>
      <w:b/>
      <w:bCs/>
      <w:color w:val="13576B"/>
    </w:rPr>
  </w:style>
  <w:style w:type="paragraph" w:customStyle="1" w:styleId="CBAodrazkavTABULCE">
    <w:name w:val="CBA odrazka v TABULCE"/>
    <w:basedOn w:val="Odstavecseseznamem"/>
    <w:qFormat/>
    <w:rsid w:val="00134FF8"/>
    <w:pPr>
      <w:numPr>
        <w:numId w:val="42"/>
      </w:numPr>
      <w:spacing w:before="120" w:after="120"/>
      <w:jc w:val="left"/>
    </w:pPr>
    <w:rPr>
      <w:color w:val="13576B"/>
    </w:rPr>
  </w:style>
  <w:style w:type="paragraph" w:customStyle="1" w:styleId="CBAodstavecvTABULCE">
    <w:name w:val="CBA odstavec v TABULCE"/>
    <w:basedOn w:val="Normln"/>
    <w:qFormat/>
    <w:rsid w:val="00134FF8"/>
    <w:pPr>
      <w:spacing w:before="120" w:after="120"/>
      <w:jc w:val="left"/>
    </w:pPr>
    <w:rPr>
      <w:color w:val="13576B"/>
    </w:rPr>
  </w:style>
  <w:style w:type="paragraph" w:customStyle="1" w:styleId="CBAvertikalnihlavickavTABULCE">
    <w:name w:val="CBA vertikalni hlavicka v TABULCE"/>
    <w:basedOn w:val="Normln"/>
    <w:qFormat/>
    <w:rsid w:val="00134FF8"/>
    <w:pPr>
      <w:spacing w:after="120" w:line="276" w:lineRule="auto"/>
      <w:ind w:left="113" w:right="113"/>
      <w:jc w:val="center"/>
    </w:pPr>
    <w:rPr>
      <w:rFonts w:cs="Arial"/>
      <w:b/>
      <w:bCs/>
      <w:color w:val="FFFFFF" w:themeColor="background1"/>
      <w:sz w:val="28"/>
      <w:szCs w:val="28"/>
    </w:rPr>
  </w:style>
  <w:style w:type="character" w:customStyle="1" w:styleId="article-hl">
    <w:name w:val="article-hl"/>
    <w:basedOn w:val="Standardnpsmoodstavce"/>
    <w:rsid w:val="00270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91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191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191B"/>
    <w:rPr>
      <w:vertAlign w:val="superscript"/>
    </w:rPr>
  </w:style>
  <w:style w:type="paragraph" w:customStyle="1" w:styleId="Textbody">
    <w:name w:val="Text body"/>
    <w:basedOn w:val="Normln"/>
    <w:rsid w:val="00541BEC"/>
    <w:pPr>
      <w:suppressAutoHyphens/>
      <w:overflowPunct/>
      <w:autoSpaceDE/>
      <w:adjustRightInd/>
      <w:spacing w:after="140" w:line="276" w:lineRule="auto"/>
      <w:jc w:val="lef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8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6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549">
              <w:marLeft w:val="-225"/>
              <w:marRight w:val="-225"/>
              <w:marTop w:val="0"/>
              <w:marBottom w:val="0"/>
              <w:divBdr>
                <w:top w:val="single" w:sz="6" w:space="0" w:color="D5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7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png@01DCD8BF.8F0C18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1FFD1AC5864C9AE2223036D552B1" ma:contentTypeVersion="11" ma:contentTypeDescription="Create a new document." ma:contentTypeScope="" ma:versionID="bb4871e8ec63205b39a96939af13b6e6">
  <xsd:schema xmlns:xsd="http://www.w3.org/2001/XMLSchema" xmlns:xs="http://www.w3.org/2001/XMLSchema" xmlns:p="http://schemas.microsoft.com/office/2006/metadata/properties" xmlns:ns2="a564d0cd-d6a9-472d-bcb7-604aa8cc4704" xmlns:ns3="9d24cfe3-6204-46e0-8944-f121c2eec419" targetNamespace="http://schemas.microsoft.com/office/2006/metadata/properties" ma:root="true" ma:fieldsID="df292c7fb4234792b057258c0d02597e" ns2:_="" ns3:_="">
    <xsd:import namespace="a564d0cd-d6a9-472d-bcb7-604aa8cc4704"/>
    <xsd:import namespace="9d24cfe3-6204-46e0-8944-f121c2eec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d0cd-d6a9-472d-bcb7-604aa8cc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cfe3-6204-46e0-8944-f121c2eec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24cfe3-6204-46e0-8944-f121c2eec419">
      <UserInfo>
        <DisplayName>Bouc František</DisplayName>
        <AccountId>58</AccountId>
        <AccountType/>
      </UserInfo>
      <UserInfo>
        <DisplayName>Jeřábek Jakub</DisplayName>
        <AccountId>54</AccountId>
        <AccountType/>
      </UserInfo>
      <UserInfo>
        <DisplayName>Čech Pavel</DisplayName>
        <AccountId>59</AccountId>
        <AccountType/>
      </UserInfo>
      <UserInfo>
        <DisplayName>Púll Matúš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A3428E-5D83-4B89-82A8-E98EB6CC6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F8034-2D11-4BC8-9254-170BE890F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3B610-BFEC-417C-9B74-C15070055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d0cd-d6a9-472d-bcb7-604aa8cc4704"/>
    <ds:schemaRef ds:uri="9d24cfe3-6204-46e0-8944-f121c2eec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4F0DC-41AF-4875-A73A-F53429E4FE8D}">
  <ds:schemaRefs>
    <ds:schemaRef ds:uri="http://schemas.microsoft.com/office/2006/metadata/properties"/>
    <ds:schemaRef ds:uri="http://schemas.microsoft.com/office/infopath/2007/PartnerControls"/>
    <ds:schemaRef ds:uri="9d24cfe3-6204-46e0-8944-f121c2eec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vlachova</dc:creator>
  <cp:keywords/>
  <dc:description/>
  <cp:lastModifiedBy>Možná, Radana (ČBA)</cp:lastModifiedBy>
  <cp:revision>2</cp:revision>
  <cp:lastPrinted>2023-03-09T14:39:00Z</cp:lastPrinted>
  <dcterms:created xsi:type="dcterms:W3CDTF">2026-05-05T19:42:00Z</dcterms:created>
  <dcterms:modified xsi:type="dcterms:W3CDTF">2026-05-05T19:42:00Z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0x010100D5A41FFD1AC5864C9AE2223036D552B1</vt:lpwstr>
  </property>
  <property fmtid="{D5CDD505-2E9C-101B-9397-08002B2CF9AE}" pid="3" name="Order">
    <vt:r8>844400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076d9757-80ae-4c87-b4d7-9ffa7a0710d0_Enabled">
    <vt:lpwstr>true</vt:lpwstr>
  </property>
  <property fmtid="{D5CDD505-2E9C-101B-9397-08002B2CF9AE}" pid="8" name="MSIP_Label_076d9757-80ae-4c87-b4d7-9ffa7a0710d0_SetDate">
    <vt:lpwstr>2024-01-22T07:27:28Z</vt:lpwstr>
  </property>
  <property fmtid="{D5CDD505-2E9C-101B-9397-08002B2CF9AE}" pid="9" name="MSIP_Label_076d9757-80ae-4c87-b4d7-9ffa7a0710d0_Method">
    <vt:lpwstr>Standard</vt:lpwstr>
  </property>
  <property fmtid="{D5CDD505-2E9C-101B-9397-08002B2CF9AE}" pid="10" name="MSIP_Label_076d9757-80ae-4c87-b4d7-9ffa7a0710d0_Name">
    <vt:lpwstr>C1 - Internal</vt:lpwstr>
  </property>
  <property fmtid="{D5CDD505-2E9C-101B-9397-08002B2CF9AE}" pid="11" name="MSIP_Label_076d9757-80ae-4c87-b4d7-9ffa7a0710d0_SiteId">
    <vt:lpwstr>c79e7c80-cff5-4503-b468-3702cea89272</vt:lpwstr>
  </property>
  <property fmtid="{D5CDD505-2E9C-101B-9397-08002B2CF9AE}" pid="12" name="MSIP_Label_076d9757-80ae-4c87-b4d7-9ffa7a0710d0_ActionId">
    <vt:lpwstr>2961ea8a-475a-410a-b58d-71b4dbcc5772</vt:lpwstr>
  </property>
  <property fmtid="{D5CDD505-2E9C-101B-9397-08002B2CF9AE}" pid="13" name="MSIP_Label_076d9757-80ae-4c87-b4d7-9ffa7a0710d0_ContentBits">
    <vt:lpwstr>0</vt:lpwstr>
  </property>
  <property fmtid="{D5CDD505-2E9C-101B-9397-08002B2CF9AE}" pid="14" name="Kod_Duvernosti">
    <vt:lpwstr>KB_C1_INTERNAL_992521</vt:lpwstr>
  </property>
  <property fmtid="{D5CDD505-2E9C-101B-9397-08002B2CF9AE}" pid="15" name="MSIP_Label_296db974-983c-4868-8628-e426985202e0_Enabled">
    <vt:lpwstr>true</vt:lpwstr>
  </property>
  <property fmtid="{D5CDD505-2E9C-101B-9397-08002B2CF9AE}" pid="16" name="MSIP_Label_296db974-983c-4868-8628-e426985202e0_SetDate">
    <vt:lpwstr>2025-01-31T10:13:50Z</vt:lpwstr>
  </property>
  <property fmtid="{D5CDD505-2E9C-101B-9397-08002B2CF9AE}" pid="17" name="MSIP_Label_296db974-983c-4868-8628-e426985202e0_Method">
    <vt:lpwstr>Privileged</vt:lpwstr>
  </property>
  <property fmtid="{D5CDD505-2E9C-101B-9397-08002B2CF9AE}" pid="18" name="MSIP_Label_296db974-983c-4868-8628-e426985202e0_Name">
    <vt:lpwstr>296db974-983c-4868-8628-e426985202e0</vt:lpwstr>
  </property>
  <property fmtid="{D5CDD505-2E9C-101B-9397-08002B2CF9AE}" pid="19" name="MSIP_Label_296db974-983c-4868-8628-e426985202e0_SiteId">
    <vt:lpwstr>64af2aee-7d6c-49ac-a409-192d3fee73b8</vt:lpwstr>
  </property>
  <property fmtid="{D5CDD505-2E9C-101B-9397-08002B2CF9AE}" pid="20" name="MSIP_Label_296db974-983c-4868-8628-e426985202e0_ActionId">
    <vt:lpwstr>7259c0e1-0465-4c4d-9c7f-ea19c5d7c222</vt:lpwstr>
  </property>
  <property fmtid="{D5CDD505-2E9C-101B-9397-08002B2CF9AE}" pid="21" name="MSIP_Label_296db974-983c-4868-8628-e426985202e0_ContentBits">
    <vt:lpwstr>0</vt:lpwstr>
  </property>
  <property fmtid="{D5CDD505-2E9C-101B-9397-08002B2CF9AE}" pid="22" name="MSIP_Label_38939b85-7e40-4a1d-91e1-0e84c3b219d7_Enabled">
    <vt:lpwstr>true</vt:lpwstr>
  </property>
  <property fmtid="{D5CDD505-2E9C-101B-9397-08002B2CF9AE}" pid="23" name="MSIP_Label_38939b85-7e40-4a1d-91e1-0e84c3b219d7_SetDate">
    <vt:lpwstr>2025-09-08T06:50:29Z</vt:lpwstr>
  </property>
  <property fmtid="{D5CDD505-2E9C-101B-9397-08002B2CF9AE}" pid="24" name="MSIP_Label_38939b85-7e40-4a1d-91e1-0e84c3b219d7_Method">
    <vt:lpwstr>Standard</vt:lpwstr>
  </property>
  <property fmtid="{D5CDD505-2E9C-101B-9397-08002B2CF9AE}" pid="25" name="MSIP_Label_38939b85-7e40-4a1d-91e1-0e84c3b219d7_Name">
    <vt:lpwstr>38939b85-7e40-4a1d-91e1-0e84c3b219d7</vt:lpwstr>
  </property>
  <property fmtid="{D5CDD505-2E9C-101B-9397-08002B2CF9AE}" pid="26" name="MSIP_Label_38939b85-7e40-4a1d-91e1-0e84c3b219d7_SiteId">
    <vt:lpwstr>3ad0376a-54d3-49a6-9e20-52de0a92fc89</vt:lpwstr>
  </property>
  <property fmtid="{D5CDD505-2E9C-101B-9397-08002B2CF9AE}" pid="27" name="MSIP_Label_38939b85-7e40-4a1d-91e1-0e84c3b219d7_ActionId">
    <vt:lpwstr>053d7593-549b-49ca-b4f4-b8429ec17b03</vt:lpwstr>
  </property>
  <property fmtid="{D5CDD505-2E9C-101B-9397-08002B2CF9AE}" pid="28" name="MSIP_Label_38939b85-7e40-4a1d-91e1-0e84c3b219d7_ContentBits">
    <vt:lpwstr>0</vt:lpwstr>
  </property>
  <property fmtid="{D5CDD505-2E9C-101B-9397-08002B2CF9AE}" pid="29" name="MSIP_Label_38939b85-7e40-4a1d-91e1-0e84c3b219d7_Tag">
    <vt:lpwstr>10, 3, 0, 1</vt:lpwstr>
  </property>
  <property fmtid="{D5CDD505-2E9C-101B-9397-08002B2CF9AE}" pid="30" name="SharedWithUsers">
    <vt:lpwstr>58;#Bouc František;#54;#Jeřábek Jakub;#59;#Čech Pavel;#13;#Púll Matúš</vt:lpwstr>
  </property>
</Properties>
</file>